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4326C" w:rsidRDefault="0074326C" w:rsidP="008C1A91">
      <w:pPr>
        <w:spacing w:after="0" w:line="276" w:lineRule="auto"/>
        <w:jc w:val="both"/>
        <w:rPr>
          <w:rFonts w:ascii="Palatino Linotype" w:eastAsia="Palatino Linotype" w:hAnsi="Palatino Linotype" w:cs="Palatino Linotype"/>
          <w:b/>
        </w:rPr>
      </w:pPr>
      <w:bookmarkStart w:id="0" w:name="_heading=h.gjdgxs" w:colFirst="0" w:colLast="0"/>
      <w:bookmarkEnd w:id="0"/>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74326C" w:rsidP="008C1A91">
      <w:pPr>
        <w:spacing w:after="0" w:line="276" w:lineRule="auto"/>
        <w:rPr>
          <w:rFonts w:ascii="Palatino Linotype" w:eastAsia="Palatino Linotype" w:hAnsi="Palatino Linotype" w:cs="Palatino Linotype"/>
          <w:b/>
        </w:rPr>
      </w:pPr>
    </w:p>
    <w:p w:rsidR="0074326C" w:rsidRDefault="0074326C" w:rsidP="008C1A91">
      <w:pPr>
        <w:spacing w:after="0" w:line="276" w:lineRule="auto"/>
        <w:jc w:val="center"/>
        <w:rPr>
          <w:rFonts w:ascii="Palatino Linotype" w:eastAsia="Palatino Linotype" w:hAnsi="Palatino Linotype" w:cs="Palatino Linotype"/>
          <w:b/>
        </w:rPr>
      </w:pPr>
    </w:p>
    <w:p w:rsidR="0074326C" w:rsidRDefault="006E6A56" w:rsidP="008C1A91">
      <w:pPr>
        <w:spacing w:after="0" w:line="276" w:lineRule="auto"/>
        <w:jc w:val="center"/>
        <w:rPr>
          <w:rFonts w:ascii="Palatino Linotype" w:eastAsia="Palatino Linotype" w:hAnsi="Palatino Linotype" w:cs="Palatino Linotype"/>
          <w:b/>
        </w:rPr>
      </w:pPr>
      <w:r>
        <w:rPr>
          <w:rFonts w:ascii="Palatino Linotype" w:eastAsia="Palatino Linotype" w:hAnsi="Palatino Linotype" w:cs="Palatino Linotype"/>
          <w:b/>
        </w:rPr>
        <w:t>АНАЛИЗ И ОЦЕНКА</w:t>
      </w:r>
    </w:p>
    <w:p w:rsidR="0074326C" w:rsidRDefault="006E6A56" w:rsidP="008C1A91">
      <w:pPr>
        <w:spacing w:after="0" w:line="276" w:lineRule="auto"/>
        <w:jc w:val="center"/>
        <w:rPr>
          <w:rFonts w:ascii="Palatino Linotype" w:eastAsia="Palatino Linotype" w:hAnsi="Palatino Linotype" w:cs="Palatino Linotype"/>
        </w:rPr>
      </w:pPr>
      <w:r>
        <w:rPr>
          <w:rFonts w:ascii="Palatino Linotype" w:eastAsia="Palatino Linotype" w:hAnsi="Palatino Linotype" w:cs="Palatino Linotype"/>
        </w:rPr>
        <w:t>НА ПРИЛАГАНЕТО НА ЗАКОНОДАТЕЛСТВОТО ПО УПРАВЛЕНИЕ НА ОТПАДЪЦИТЕ НА МЕСТНО НИВО</w:t>
      </w: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EE44D6">
      <w:pPr>
        <w:spacing w:after="0" w:line="276" w:lineRule="auto"/>
        <w:jc w:val="both"/>
        <w:rPr>
          <w:rFonts w:ascii="Palatino Linotype" w:eastAsia="Palatino Linotype" w:hAnsi="Palatino Linotype" w:cs="Palatino Linotype"/>
          <w:b/>
        </w:rPr>
      </w:pPr>
    </w:p>
    <w:p w:rsidR="0074326C" w:rsidRDefault="0074326C" w:rsidP="00EE44D6">
      <w:pPr>
        <w:spacing w:after="0" w:line="276" w:lineRule="auto"/>
        <w:jc w:val="both"/>
        <w:rPr>
          <w:rFonts w:ascii="Palatino Linotype" w:eastAsia="Palatino Linotype" w:hAnsi="Palatino Linotype" w:cs="Palatino Linotype"/>
          <w:b/>
        </w:rPr>
      </w:pPr>
    </w:p>
    <w:p w:rsidR="0074326C" w:rsidRDefault="006E6A56" w:rsidP="008C1A91">
      <w:pPr>
        <w:pBdr>
          <w:bottom w:val="single" w:sz="12" w:space="1" w:color="C45911"/>
        </w:pBd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lastRenderedPageBreak/>
        <w:t>4.3. АНАЛИЗ И ОЦЕНКА НА ПРИЛАГАНЕТО НА ЗАКОНОДАТЕЛСТВОТО ПО УПРАВЛЕНИЕ НА ОТПАДЪЦИТЕ НА МЕСТНО НИВО</w:t>
      </w:r>
    </w:p>
    <w:p w:rsidR="0074326C" w:rsidRDefault="0074326C" w:rsidP="008C1A91">
      <w:pPr>
        <w:spacing w:after="0" w:line="276" w:lineRule="auto"/>
        <w:jc w:val="both"/>
        <w:rPr>
          <w:rFonts w:ascii="Palatino Linotype" w:eastAsia="Palatino Linotype" w:hAnsi="Palatino Linotype" w:cs="Palatino Linotype"/>
        </w:rPr>
      </w:pPr>
    </w:p>
    <w:p w:rsidR="0074326C" w:rsidRDefault="006E6A56" w:rsidP="008C1A91">
      <w:pP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 xml:space="preserve">Въведение </w:t>
      </w:r>
    </w:p>
    <w:p w:rsidR="0074326C" w:rsidRDefault="006E6A56"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Анализът има за цел да отговори на следните въпроси: </w:t>
      </w:r>
    </w:p>
    <w:p w:rsidR="0074326C" w:rsidRDefault="006E6A56" w:rsidP="008C1A91">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Приета ли е нормативна уредба на местно ниво в съответствие с чл. 22 от ЗУО, която да детайлизира правата и задълженията на общинската администрация, на гражданите и юридическите лица по отношение на управление на отпадъците и съдържа ли тя минималните изисквания на ЗУО;</w:t>
      </w:r>
    </w:p>
    <w:p w:rsidR="0074326C" w:rsidRDefault="006E6A56" w:rsidP="008C1A91">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Има ли планирани/извършени промени в Наредбата по чл. 9 от Закона за местните данъци и такси, отразяващи на изискванията за използването на основите за всяка от услугите по чл. 62 от Закона за местните данъци и такси и отчитайки разпоредбата, че количеството битови отпадъци е водеща основа за определяне на размера на таксата за битови отпадъци (чл. 67, ал. 4, </w:t>
      </w:r>
      <w:bookmarkStart w:id="1" w:name="_GoBack"/>
      <w:r>
        <w:rPr>
          <w:rFonts w:ascii="Palatino Linotype" w:eastAsia="Palatino Linotype" w:hAnsi="Palatino Linotype" w:cs="Palatino Linotype"/>
          <w:color w:val="000000"/>
        </w:rPr>
        <w:t>ЗМДТ</w:t>
      </w:r>
      <w:bookmarkEnd w:id="1"/>
      <w:r>
        <w:rPr>
          <w:rFonts w:ascii="Palatino Linotype" w:eastAsia="Palatino Linotype" w:hAnsi="Palatino Linotype" w:cs="Palatino Linotype"/>
          <w:color w:val="000000"/>
        </w:rPr>
        <w:t xml:space="preserve">); </w:t>
      </w:r>
    </w:p>
    <w:p w:rsidR="0074326C" w:rsidRDefault="006E6A56" w:rsidP="008C1A91">
      <w:pPr>
        <w:numPr>
          <w:ilvl w:val="0"/>
          <w:numId w:val="6"/>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Кои други местни наредби имат отношение към управление на отпадъците.</w:t>
      </w:r>
    </w:p>
    <w:p w:rsidR="0074326C" w:rsidRDefault="006E6A56"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За осигуряване на необходимата информация са ползвани и проучени местните нормативни документи, регламентиращи отговорностите на общината, свързани с управлението на отпадъците.</w:t>
      </w:r>
    </w:p>
    <w:p w:rsidR="0074326C" w:rsidRDefault="0074326C" w:rsidP="008C1A91">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rsidR="0074326C" w:rsidRDefault="006E6A56"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 този раздел ще се анализира общинската наредба за управление на отпадъците и съответствието ѝ с минималните изисквания на ЗУО, както и подзаконовите държавни и общински нормативни актове. Анализът ще обхване и други нормативни актове на общината, пряко или косвено свързани с управлението на отпадъците.</w:t>
      </w:r>
    </w:p>
    <w:p w:rsidR="0074326C" w:rsidRDefault="0074326C" w:rsidP="008C1A91">
      <w:pPr>
        <w:pBdr>
          <w:top w:val="nil"/>
          <w:left w:val="nil"/>
          <w:bottom w:val="nil"/>
          <w:right w:val="nil"/>
          <w:between w:val="nil"/>
        </w:pBdr>
        <w:spacing w:after="0" w:line="276" w:lineRule="auto"/>
        <w:jc w:val="both"/>
        <w:rPr>
          <w:rFonts w:ascii="Palatino Linotype" w:eastAsia="Palatino Linotype" w:hAnsi="Palatino Linotype" w:cs="Palatino Linotype"/>
          <w:b/>
          <w:color w:val="000000"/>
        </w:rPr>
      </w:pPr>
    </w:p>
    <w:p w:rsidR="0074326C" w:rsidRDefault="006E6A56" w:rsidP="008C1A91">
      <w:pPr>
        <w:pBdr>
          <w:top w:val="nil"/>
          <w:left w:val="nil"/>
          <w:bottom w:val="single" w:sz="4" w:space="1" w:color="385623"/>
          <w:right w:val="nil"/>
          <w:between w:val="nil"/>
        </w:pBdr>
        <w:spacing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Информационно осигуряване на анализа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осигуряване на необходимата информация са ползвани и проучени местните нормативни документи, регламентиращи отговорностите на общината, свързани с управлението на отпадъците.</w:t>
      </w:r>
    </w:p>
    <w:p w:rsidR="0074326C" w:rsidRDefault="006E6A56" w:rsidP="008C1A91">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По-подробна информация е посочена в 4.2. Анализ и оценка на действащото национално законодателство по управление на отпадъците и на стратегическите/програмните документи в контекста на правата и задълженията на общините, част 4.2.1. Анализ на националната нормативна рамка , подзаконови нормативни актове.</w:t>
      </w:r>
    </w:p>
    <w:p w:rsidR="0074326C" w:rsidRDefault="0074326C"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8C1A91" w:rsidRDefault="008C1A91" w:rsidP="008C1A91">
      <w:pPr>
        <w:spacing w:after="0" w:line="276" w:lineRule="auto"/>
        <w:jc w:val="both"/>
        <w:rPr>
          <w:rFonts w:ascii="Palatino Linotype" w:eastAsia="Palatino Linotype" w:hAnsi="Palatino Linotype" w:cs="Palatino Linotype"/>
          <w:b/>
        </w:rPr>
      </w:pPr>
    </w:p>
    <w:p w:rsidR="0074326C" w:rsidRDefault="0074326C" w:rsidP="008C1A91">
      <w:pPr>
        <w:spacing w:after="0" w:line="276" w:lineRule="auto"/>
        <w:jc w:val="both"/>
        <w:rPr>
          <w:rFonts w:ascii="Palatino Linotype" w:eastAsia="Palatino Linotype" w:hAnsi="Palatino Linotype" w:cs="Palatino Linotype"/>
          <w:b/>
        </w:rPr>
      </w:pPr>
    </w:p>
    <w:p w:rsidR="008C1A91" w:rsidRPr="008C1A91" w:rsidRDefault="008C1A91" w:rsidP="008C1A91">
      <w:pPr>
        <w:pBdr>
          <w:bottom w:val="single" w:sz="12" w:space="1" w:color="C45911"/>
        </w:pBdr>
        <w:spacing w:after="0" w:line="276" w:lineRule="auto"/>
        <w:jc w:val="both"/>
        <w:rPr>
          <w:rFonts w:ascii="Palatino Linotype" w:eastAsia="Palatino Linotype" w:hAnsi="Palatino Linotype" w:cs="Palatino Linotype"/>
          <w:b/>
        </w:rPr>
      </w:pPr>
      <w:r w:rsidRPr="008C1A91">
        <w:rPr>
          <w:rFonts w:ascii="Palatino Linotype" w:eastAsia="Palatino Linotype" w:hAnsi="Palatino Linotype" w:cs="Palatino Linotype"/>
          <w:b/>
        </w:rPr>
        <w:lastRenderedPageBreak/>
        <w:t>4.3.1. Анализ на общинската нормативна рамка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Основен предмет на този анализ е общинската наредба за управление на отпадъците и съответствието ѝ с изискванията на националната нормативна уредба.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ЗУО определя в чл. 22 минималните изисквания за съдържание на общинските наредби за управление на отпадъците, които е необходимо да уреждат условията и реда за изхвърлянето, събирането, включително разделното, транспортирането, претоварването, оползотворяването и обезвреждането на битови и строителни отпадъци, включително биоотпадъци, опасни битови отпадъци, масово разпространени отпадъци, на територията на общината, разработена съгласно изискванията на този закон и подзаконовите нормативни актове по прилагането му, както и заплащането за предоставяне на съответните услуги по реда на Закона за местните данъци и такси.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Освен посочените по-горе минимални изисквания за съдържание на общинските наредби по чл. 22 от ЗУО, общините включват широк кръг въпроси, свързани с отпадъците и чистотата на обществените места, произтичащи от ЗУО и други нормативни актове. </w:t>
      </w:r>
    </w:p>
    <w:p w:rsidR="0074326C" w:rsidRDefault="006E6A56" w:rsidP="008C1A91">
      <w:pPr>
        <w:spacing w:line="276" w:lineRule="auto"/>
        <w:jc w:val="both"/>
        <w:rPr>
          <w:rFonts w:ascii="Palatino Linotype" w:eastAsia="Palatino Linotype" w:hAnsi="Palatino Linotype" w:cs="Palatino Linotype"/>
          <w:b/>
          <w:i/>
        </w:rPr>
      </w:pPr>
      <w:r>
        <w:rPr>
          <w:rFonts w:ascii="Palatino Linotype" w:eastAsia="Palatino Linotype" w:hAnsi="Palatino Linotype" w:cs="Palatino Linotype"/>
          <w:b/>
          <w:i/>
        </w:rPr>
        <w:t>1. Наредби на местно ниво:</w:t>
      </w:r>
    </w:p>
    <w:p w:rsidR="0074326C" w:rsidRDefault="006E6A56"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b/>
          <w:color w:val="000000"/>
        </w:rPr>
        <w:t>1.1. Наредба за управление на отпадъците и поддържане и опазване на чистотата на територията на Столична община с Решение № 364 по Протокол № 84 от 25.06.2015 г., последно изменена и допълнена с Решение № 136 по Протокол № 30 от 18.03.2021 г. на Столичен общински съвет</w:t>
      </w:r>
      <w:r>
        <w:rPr>
          <w:rFonts w:ascii="Palatino Linotype" w:eastAsia="Palatino Linotype" w:hAnsi="Palatino Linotype" w:cs="Palatino Linotype"/>
          <w:color w:val="000000"/>
        </w:rPr>
        <w:t xml:space="preserve">. </w:t>
      </w:r>
    </w:p>
    <w:p w:rsidR="0074326C" w:rsidRDefault="006E6A56"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 наредбата се определят условията и реда за изхвърлянето, събирането, включително разделното, транспортирането, оползотворяването и обезвреждането на битови включително, опасни отпадъци, биоотпадъци, строителни отпадъци и масово разпространени отпадъци на територията на Столична община. Наредбата определя правата и задълженията на общинската администрация и на притежателите на отпадъци – физическите или юридическите лица, в чието владение са те.  Наредбата определя и поддържане на чистотата на териториите за обществено ползване. В Наредбата са определени изискванията към площадките за приемане на отпадъци от хартия и картон, пластмаси и стъкло, условията за регистрация на площадките, както и условията за предаване на отпадъци на площадките. В Наредбата са разписани контролни и административно наказателни разпоредби.</w:t>
      </w:r>
    </w:p>
    <w:p w:rsidR="0074326C" w:rsidRDefault="0074326C" w:rsidP="008C1A91">
      <w:pPr>
        <w:pBdr>
          <w:top w:val="nil"/>
          <w:left w:val="nil"/>
          <w:bottom w:val="nil"/>
          <w:right w:val="nil"/>
          <w:between w:val="nil"/>
        </w:pBdr>
        <w:spacing w:after="0" w:line="276" w:lineRule="auto"/>
        <w:ind w:left="720"/>
        <w:jc w:val="both"/>
        <w:rPr>
          <w:rFonts w:ascii="Palatino Linotype" w:eastAsia="Palatino Linotype" w:hAnsi="Palatino Linotype" w:cs="Palatino Linotype"/>
          <w:color w:val="000000"/>
        </w:rPr>
      </w:pPr>
    </w:p>
    <w:p w:rsidR="0074326C" w:rsidRDefault="006E6A56" w:rsidP="008C1A91">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b/>
          <w:color w:val="000000"/>
        </w:rPr>
        <w:t>1.2. Наредба за определяне и администриране на местни такси и цени на услуги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Столична община е приела Наредба за определяне и администриране на местни такси и цени на услуги, предоставяни от Столична община, приета с Решение  № 894 по </w:t>
      </w:r>
      <w:r>
        <w:rPr>
          <w:rFonts w:ascii="Palatino Linotype" w:eastAsia="Palatino Linotype" w:hAnsi="Palatino Linotype" w:cs="Palatino Linotype"/>
        </w:rPr>
        <w:lastRenderedPageBreak/>
        <w:t>Протокол № 93 от 23.11.2006 г., последно изменена и допълнена с Решение № 49 по Протокол № 27 от 28.01.2021 г. на Столичен общински съвет. Наредбата урежда реда и начина за определяне и администриране на местните такси и цени на услуги, предоставяни на физически и юридически лица на територията на Столична община, както и реда и сроковете за тяхното събиране. Съгласно Наредбата (чл. 18) такса за битови отпадъци се заплаща за услугите по събиране, извозване и обезвреждане в депа или други съоръжения на битовите отпадъци, както и за поддържане на чистотата на териториите за обществено ползване. Таксата се определя в годишен размер с решение на Столичния общински съвет ежегодно въз основа на одобрена план-сметка, включваща необходимите разходи за всяка дейност поотделно. Границите на районите, в които ще се извършва организирано сметосъбиране и сметоизвозване, вида на предлаганите услуги и честотата на сметоизвозване се определят със заповеди на кмета на Столична община и се обявяват публично чрез районните администрации и в Интернет сайта на Столична община. За имоти на предприятия и граждани, попадащи извън границите на организираното сметосъбиране и сметоизвозване, се събира такса за обезвреждане на битовите отпадъци в депа или други съоръжения и за поддържане чистотата на териториите за обществено ползване в размер пропорционален в промили на отчетната стойност на имотите на предприятията, респ. на данъчната оценка на имотите на гражданите. Такса за битови отпадъци за нежилищни имоти на предприятията се определя:</w:t>
      </w:r>
    </w:p>
    <w:p w:rsidR="008C1A91" w:rsidRDefault="006E6A56" w:rsidP="008C1A91">
      <w:pPr>
        <w:numPr>
          <w:ilvl w:val="1"/>
          <w:numId w:val="1"/>
        </w:numPr>
        <w:pBdr>
          <w:top w:val="nil"/>
          <w:left w:val="nil"/>
          <w:bottom w:val="nil"/>
          <w:right w:val="nil"/>
          <w:between w:val="nil"/>
        </w:pBdr>
        <w:tabs>
          <w:tab w:val="left" w:pos="284"/>
        </w:tabs>
        <w:spacing w:after="0" w:line="276" w:lineRule="auto"/>
        <w:ind w:left="284"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според количеството на битовите отпадъци съобразно вида и броя на съдовете за съхраняването им и честотата на сметоизвозване;</w:t>
      </w:r>
    </w:p>
    <w:p w:rsidR="008C1A91" w:rsidRDefault="006E6A56" w:rsidP="008C1A91">
      <w:pPr>
        <w:numPr>
          <w:ilvl w:val="1"/>
          <w:numId w:val="1"/>
        </w:numPr>
        <w:pBdr>
          <w:top w:val="nil"/>
          <w:left w:val="nil"/>
          <w:bottom w:val="nil"/>
          <w:right w:val="nil"/>
          <w:between w:val="nil"/>
        </w:pBdr>
        <w:tabs>
          <w:tab w:val="left" w:pos="284"/>
        </w:tabs>
        <w:spacing w:after="0" w:line="276" w:lineRule="auto"/>
        <w:ind w:left="284" w:firstLine="0"/>
        <w:jc w:val="both"/>
        <w:rPr>
          <w:rFonts w:ascii="Palatino Linotype" w:eastAsia="Palatino Linotype" w:hAnsi="Palatino Linotype" w:cs="Palatino Linotype"/>
          <w:color w:val="000000"/>
        </w:rPr>
      </w:pPr>
      <w:r w:rsidRPr="008C1A91">
        <w:rPr>
          <w:rFonts w:ascii="Palatino Linotype" w:eastAsia="Palatino Linotype" w:hAnsi="Palatino Linotype" w:cs="Palatino Linotype"/>
          <w:color w:val="000000"/>
        </w:rPr>
        <w:t>чрез пряко договаряне;</w:t>
      </w:r>
    </w:p>
    <w:p w:rsidR="0074326C" w:rsidRPr="008C1A91" w:rsidRDefault="006E6A56" w:rsidP="008C1A91">
      <w:pPr>
        <w:numPr>
          <w:ilvl w:val="1"/>
          <w:numId w:val="1"/>
        </w:numPr>
        <w:pBdr>
          <w:top w:val="nil"/>
          <w:left w:val="nil"/>
          <w:bottom w:val="nil"/>
          <w:right w:val="nil"/>
          <w:between w:val="nil"/>
        </w:pBdr>
        <w:tabs>
          <w:tab w:val="left" w:pos="284"/>
        </w:tabs>
        <w:spacing w:after="0" w:line="276" w:lineRule="auto"/>
        <w:ind w:left="284" w:firstLine="0"/>
        <w:jc w:val="both"/>
        <w:rPr>
          <w:rFonts w:ascii="Palatino Linotype" w:eastAsia="Palatino Linotype" w:hAnsi="Palatino Linotype" w:cs="Palatino Linotype"/>
          <w:color w:val="000000"/>
        </w:rPr>
      </w:pPr>
      <w:r w:rsidRPr="008C1A91">
        <w:rPr>
          <w:rFonts w:ascii="Palatino Linotype" w:eastAsia="Palatino Linotype" w:hAnsi="Palatino Linotype" w:cs="Palatino Linotype"/>
          <w:color w:val="000000"/>
        </w:rPr>
        <w:t>пропорционално в промили.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Столичният общински съвет определя размера на таксата за битови отпадъци на един съд за една година за всеки район на Столична община при определена честота на сметоизвозване в левове, в зависимост от вида и обема на съда, като цена на услугите по сметосъбиране и сметоизвозване, и обезвреждане в депа или други съоръжения на битовите отпадъци.</w:t>
      </w:r>
    </w:p>
    <w:p w:rsidR="0074326C" w:rsidRDefault="006E6A56" w:rsidP="008C1A91">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Таксата за битови отпадъци за имоти на граждани и жилищни имоти на предприятия се определя пропорционално в промили на база данъчната оценка на имотите, като разпределянето на размера на промила по видове услуги е, както следва: </w:t>
      </w:r>
    </w:p>
    <w:p w:rsidR="0074326C" w:rsidRDefault="006E6A56" w:rsidP="008C1A91">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за сметосъбиране и сметоизвозване; </w:t>
      </w:r>
    </w:p>
    <w:p w:rsidR="0074326C" w:rsidRDefault="006E6A56" w:rsidP="008C1A91">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color w:val="000000"/>
        </w:rPr>
        <w:t xml:space="preserve">за обезвреждане на битови отпадъци в депа или други съоръжения; </w:t>
      </w:r>
    </w:p>
    <w:p w:rsidR="0074326C" w:rsidRDefault="006E6A56" w:rsidP="008C1A91">
      <w:pPr>
        <w:numPr>
          <w:ilvl w:val="0"/>
          <w:numId w:val="2"/>
        </w:numPr>
        <w:pBdr>
          <w:top w:val="nil"/>
          <w:left w:val="nil"/>
          <w:bottom w:val="nil"/>
          <w:right w:val="nil"/>
          <w:between w:val="nil"/>
        </w:pBd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color w:val="000000"/>
        </w:rPr>
        <w:t>за поддържане чистотата на териториите за обществено ползване.</w:t>
      </w:r>
    </w:p>
    <w:p w:rsidR="0074326C" w:rsidRDefault="0074326C" w:rsidP="008C1A91">
      <w:pPr>
        <w:pBdr>
          <w:top w:val="nil"/>
          <w:left w:val="nil"/>
          <w:bottom w:val="nil"/>
          <w:right w:val="nil"/>
          <w:between w:val="nil"/>
        </w:pBdr>
        <w:spacing w:after="0" w:line="276" w:lineRule="auto"/>
        <w:jc w:val="both"/>
        <w:rPr>
          <w:rFonts w:ascii="Palatino Linotype" w:eastAsia="Palatino Linotype" w:hAnsi="Palatino Linotype" w:cs="Palatino Linotype"/>
        </w:rPr>
      </w:pPr>
    </w:p>
    <w:p w:rsidR="0074326C" w:rsidRDefault="0074326C"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rsidR="0074326C" w:rsidRDefault="006E6A56" w:rsidP="008C1A91">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b/>
          <w:color w:val="000000"/>
        </w:rPr>
        <w:lastRenderedPageBreak/>
        <w:t>1.3. Наредба за принудителното изпълнение на заповеди по чл. 195, ал. 4, ал. 5 и ал. 6 от ЗУТ за поправяне, заздравяване или премахване на строежи или части от тях и заповеди по чл. 225 а, ал. 1 от ЗУТ за премахване на незаконни строежи или части от тях от органите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Наредбата е приета с Решение № 330 по Протокол № 63 от 12.06.2014 г. на Столичен общински съвет. С тази наредба се уреждат условията и редът за принудително изпълнение на заповеди по чл. 195, ал. 4, ал. 5 и ал. 6 от ЗУТ за поправяне, заздравяване или премахване на строежи или части от тях и на заповеди по чл. 225а, ал. 1 от ЗУТ за премахване на незаконни строежи от четвърта до шеста категория или части от тях от четвърта до шеста категория, съгласно чл. 137, ал. 1 от ЗУТ, от органите на Столична община. Съгласно наредбата, почистване на терена от отпадъците, получени при поправянето, заздравяването или премахването на строежа и възстановяването на терена се извършва от изпълнителя по чл. 7 и е за сметка на собствениците на строежа. В Наредбата не е включено изискването на Закона за управление на отпадъците, при строителството, разрушаването на законни сгради и съоръжения и доброволното премахване на незаконни строежи или на негодни за ползване или застрашаващи сигурността строежи да се извършва по начин, осигуряващ последващото оползотворяване, в т.ч. рециклиране на образуваните строителни отпадъци.</w:t>
      </w:r>
    </w:p>
    <w:p w:rsidR="0074326C" w:rsidRDefault="006E6A56" w:rsidP="008C1A91">
      <w:pPr>
        <w:spacing w:after="0"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 xml:space="preserve">1.4. Правилник за организацията на дейността на Общинско предприятие „Столично предприятие за третиране на отпадъци“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Столична община управлението на отпадъците се осъществява чрез създадено общинско предприятие „Столично предприятие за третиране на отпадъци“. Дейността на предприятието се регламентира с Правилник, приет с Решение № 123 по Протокол № 71 от 28.02.2019 г. на Столичен общински съвет. Общинско предприятие "Столично предприятие за третиране на отпадъци"  осъществява дейности по третиране на отпадъци, управление, експлоатация, поддръжка, ремонт и подмяната на съоръжения за третиране на битовите отпадъци на Столична община, както и осъществяване на мониторинг, рекултивация и следексплоатационни грижи на съоръженията за третиране и обезвреждане на битови отпадъци, и организиране на дейности, свързани с повторна употреба, рециклиране, оползотворяване и обезвреждане на отпадъци за постигане на целите, съгласно общинските програми за управление на дейностите по отпадъците. При осъществяване на дейността си общинското предприятие:</w:t>
      </w:r>
    </w:p>
    <w:p w:rsidR="0074326C" w:rsidRDefault="006E6A56" w:rsidP="008C1A91">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извършва дейности по третиране на отпадъците, които се образуват на територията на Столична община, в съответствие с издадените разрешителни за третиране на отпадъци за съответните съоръжения;</w:t>
      </w:r>
    </w:p>
    <w:p w:rsidR="0074326C" w:rsidRDefault="006E6A56" w:rsidP="008C1A91">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води и отчита дейностите по третиране на отпадъците, както и последващата реализация на получените материали и крайни продукти, въвежда данните в Информационната система за управление на отпадъците;</w:t>
      </w:r>
    </w:p>
    <w:p w:rsidR="0074326C" w:rsidRDefault="006E6A56" w:rsidP="008C1A91">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спазва всички приложими условия на законодателството на Република България и ЕС, свързани с неговата работа и всички клаузи, по които са необходими разрешителни за околната среда или други лицензи, разрешения или подобни документи;</w:t>
      </w:r>
    </w:p>
    <w:p w:rsidR="0074326C" w:rsidRDefault="006E6A56" w:rsidP="008C1A91">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осигурява създаването на продукти, материали или субстанции, произведени в следствие работата на съоръженията в съответствие с приложимите стандарти или критерии;</w:t>
      </w:r>
    </w:p>
    <w:p w:rsidR="0074326C" w:rsidRDefault="006E6A56" w:rsidP="008C1A91">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спазва всички надлежно одобрени инструкции, издавани при необходимост от упълномощените по съответния ред представители на Столична община, за осигуряване изпълнението на задълженията по  Правилника и Проекта за отпадъците на СО;</w:t>
      </w:r>
    </w:p>
    <w:p w:rsidR="0074326C" w:rsidRDefault="006E6A56" w:rsidP="008C1A91">
      <w:pPr>
        <w:numPr>
          <w:ilvl w:val="0"/>
          <w:numId w:val="4"/>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 възникнала необходимост извършва и други съпътстващи дейности по управление на отпадъци и при възлагане от страна на Кмета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ОП „СПТО“ се създава, преобразува и закрива с решение на Столичния общински съвет. За осъществяване на дейността, за която е създадено, на ОП „СПТО“ се предоставя за управление общинско имущество, собственост на Столична община. Разпореждането с произведените от механично и биологично третиране на битовите отпадъци: гориво произведено от отпадъци (ГПО), подобен на компост продукт и други изходни продукти и/или материали, се извършва от Столична община, в качеството й на техен собственик. Всички генерирани продукти, материали или субстанции, както и всички отпадъци, които са управлявани от общинското предприятие, са собственост на Столична община.</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1.5. Правилник за организацията и дейността на Столичен инспекторат</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Столичен инспекторат е звено на общинска бюджетна издръжка при Столична община, който осигурява и подпомага изпълнението на контролните функции на Кмета на Столична община на територията на Столична община, като е на негово пряко подчинение. Съобразно правомощията си инспекторатът осъществява контрол по спазването от страна на всички юридически и физически лица на територията на Столична община на нормативните актове на Столичен общински съвет, на законите и подзаконовите нормативни актове, както и на договори, по които страна е Столичната община, когато такива функции са му възложени от Кмета на Столична община или от Столичен общински съвет.</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 xml:space="preserve">Функциите на столичен инспекторат, които са пряко или косвено свързани с управлението на отпадъците, са следните: </w:t>
      </w:r>
    </w:p>
    <w:p w:rsidR="0074326C" w:rsidRDefault="006E6A56" w:rsidP="008C1A91">
      <w:p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rPr>
        <w:t xml:space="preserve">10. </w:t>
      </w:r>
      <w:r>
        <w:rPr>
          <w:rFonts w:ascii="Palatino Linotype" w:eastAsia="Palatino Linotype" w:hAnsi="Palatino Linotype" w:cs="Palatino Linotype"/>
          <w:color w:val="000000"/>
        </w:rPr>
        <w:t>Оперативният център към Столичен инспекторат осъществява денонощна координация и оперативна връзка в реално време между централната администрация на Инспектората и районните администрации на Столична община по отношение чистотата и управлението на отпадъците на територията на СО;  координира работата на инспекторите и фирмите, поддържащи чистотата и управлението на отпадъците на СО.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Отдел "Контрол по опазване на околната среда", чрез своите сектори, анализира и отчита дейността на фирмите, поддържащи чистотата и управлението на отпадъците на СО и изпълнението на годишната задача по дейност "Чистота" по данни, постъпващи от сектор "Инвестиционен контрол"; Сектор "Контрол на компонентите и факторите на околната среда", следи за състоянието на компонентите и факторите на околната среда, като осъществява превантивна, контролна и административнонаказателната дейност, в рамките на статута и правомощията на кмета на СО, по прилагане на законите, подзаконовите нормативни актове и нормативните актове на Столичен общински съвет, свързани с компонентите и факторите на околната среда, чистотата, управлението на отпадъците и зелената система на територията на Столична община; Звено "Медицинска екология" към Сектор "Контрол на компонентите и факторите на околната среда" организира и провежда контролно-методични мероприятия по опазване на околната среда в лечебните заведения за хуманна и ветеринарно-медицинска помощ, аптеките, складовете за лекарствени средства и реактиви и по разделното събиране, временно съхранение и предаване за обезвреждане на опасните болнични отпадъци. </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 xml:space="preserve">1.6. Устройствен правилник за организацията и дейността на Столичната общинска администрация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Устройственият правилник за организацията и дейността на Столичната общинска администрация е утвърден със заповед № СОА20-РД09-2224/29.07.2020 г. и изменен със заповед № СОА20-РД09-5058/23.12.2020 г. на кмета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Този правилник урежда организацията и дейността на Столичната общинска администрация,  регламентирана от действащите законови и подзаконови нормативни актове. В съответствие с предоставената компетентност, Столична общинска администрация обезпечава изпълнението на функциите на Столичната община.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Съгласно Решение 811/16.12.2021 г. на Столичен общински съвет, за  частична промяна в структурата и общата численост на Столична общинска администрация в сила от 01.01.2022 г. Дирекция „Управление на отпадъците и контролни дейности“ в </w:t>
      </w:r>
      <w:r>
        <w:rPr>
          <w:rFonts w:ascii="Palatino Linotype" w:eastAsia="Palatino Linotype" w:hAnsi="Palatino Linotype" w:cs="Palatino Linotype"/>
        </w:rPr>
        <w:lastRenderedPageBreak/>
        <w:t>направление „Зелена система, екология и земеползване“ се преименува в дирекция „Планиране и управление на дейностите по отпадъци“, като се обособят два отдела: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1.1. Отдел „Планиране и организиране на дейностите по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1.2. Отдел „Съоръжения и инсталации за отпадъци“.</w:t>
      </w:r>
      <w:r>
        <w:rPr>
          <w:rFonts w:ascii="Palatino Linotype" w:eastAsia="Palatino Linotype" w:hAnsi="Palatino Linotype" w:cs="Palatino Linotype"/>
        </w:rPr>
        <w:br/>
        <w:t xml:space="preserve">В Устройствения правилник подробно са  описани функциите на дирекцията във връзка с управлението на отпадъците. В Анализа на институционалния капацитет, в т.ч. прилагане на  контролните функции съгласно националното законодателство и местните нормативни актове подробно са разгледани функциите на звената от общинската администрация по отношение управлението на отпадъците. </w:t>
      </w:r>
    </w:p>
    <w:p w:rsidR="0074326C" w:rsidRDefault="006E6A56" w:rsidP="008C1A91">
      <w:pPr>
        <w:pBdr>
          <w:top w:val="nil"/>
          <w:left w:val="nil"/>
          <w:bottom w:val="nil"/>
          <w:right w:val="nil"/>
          <w:between w:val="nil"/>
        </w:pBdr>
        <w:spacing w:line="276" w:lineRule="auto"/>
        <w:jc w:val="both"/>
        <w:rPr>
          <w:rFonts w:ascii="Palatino Linotype" w:eastAsia="Palatino Linotype" w:hAnsi="Palatino Linotype" w:cs="Palatino Linotype"/>
          <w:b/>
          <w:color w:val="000000"/>
        </w:rPr>
      </w:pPr>
      <w:r>
        <w:rPr>
          <w:rFonts w:ascii="Palatino Linotype" w:eastAsia="Palatino Linotype" w:hAnsi="Palatino Linotype" w:cs="Palatino Linotype"/>
          <w:b/>
          <w:color w:val="000000"/>
        </w:rPr>
        <w:t xml:space="preserve">1.7.  Правилник за управление на околната среда в Столична община.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Правилника за управление на околната среда в Столична община е приет с Решение № 6 по Протокол № 81 от 13.01.2011 г. на Столичен общински съвет. С правилника се урежда редът за управление на околната среда в централната администрация на Столична община и за работата на Съвета за управление на околна среда в Столична община. В правилника няма изрични разпоредби относно управлението на отпадъците, но тъй като те са част от управлението на околната среда, то разпоредбите на правилника са приложими и по отношение на въпросите, свързани с управлението на отпадъците като част от управлението на околната среда.</w:t>
      </w:r>
    </w:p>
    <w:p w:rsidR="0074326C" w:rsidRDefault="006E6A56" w:rsidP="008C1A91">
      <w:pPr>
        <w:spacing w:line="276" w:lineRule="auto"/>
        <w:jc w:val="both"/>
        <w:rPr>
          <w:rFonts w:ascii="Palatino Linotype" w:eastAsia="Palatino Linotype" w:hAnsi="Palatino Linotype" w:cs="Palatino Linotype"/>
          <w:b/>
          <w:i/>
        </w:rPr>
      </w:pPr>
      <w:r>
        <w:rPr>
          <w:rFonts w:ascii="Palatino Linotype" w:eastAsia="Palatino Linotype" w:hAnsi="Palatino Linotype" w:cs="Palatino Linotype"/>
          <w:b/>
          <w:i/>
        </w:rPr>
        <w:t>2. Анализ на общинската наредба за управление на отпадъците и съответствието ѝ с изискванията на националната нормативна уредба. /НАРЕДБА за управление на отпадъците и поддържане и опазване на чистотата на територията на Столична община - НУОПОЧТСО/</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2.1. Битови, биоотпадъци и строителни отпадъци.</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2.1.1. Битови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Кметът на Столична община осигурява условия, при които всеки притежател на битови отпадъци се обслужва от лица, притежаващи документ издаден по реда на ЗУО, на които е предоставено право да извършват дейности по тяхното събиране и транспортиране; осигурява съдове за събиране на битовите отпадъци - контейнери, кофи, улични кошчета и други; осигурява събирането на битовите отпадъци и транспортирането им до инсталации и съоръжения за оползотворяването и/или обезвреждането им; отговаря за избора на площадка, изграждането, поддържането, експлоатацията, закриването и мониторинга на депата за битови отпадъци и/или на други инсталации или съоръжения за оползотворяване и обезвреждане на битовите отпадъци на територията на Столична община; определя съоръженията за </w:t>
      </w:r>
      <w:r>
        <w:rPr>
          <w:rFonts w:ascii="Palatino Linotype" w:eastAsia="Palatino Linotype" w:hAnsi="Palatino Linotype" w:cs="Palatino Linotype"/>
        </w:rPr>
        <w:lastRenderedPageBreak/>
        <w:t>оползотворяване и/или обезвреждане на територията на Столична община, до които да бъдат транспортирани битовите отпадъци, като съвместно с кметовете на райони и Столичен инспекторат създава организация за дейностите и контролира изпълнението им; организира система за разделно събиране на опасни отпадъци от домакинствата, като сключва договор с лица притежаващи разрешение и регистрационен документ, издадени по реда на ЗУО, за извършване на дейности по събиране, транспортиране и третиране на опасни отпадъци.</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2.1.2. Биоотпадъци.</w:t>
      </w:r>
    </w:p>
    <w:p w:rsidR="0074326C" w:rsidRDefault="006E6A56" w:rsidP="008C1A91">
      <w:pPr>
        <w:shd w:val="clear" w:color="auto" w:fill="FFFFFF"/>
        <w:spacing w:after="0" w:line="276" w:lineRule="auto"/>
        <w:jc w:val="both"/>
        <w:rPr>
          <w:rFonts w:ascii="Palatino Linotype" w:eastAsia="Palatino Linotype" w:hAnsi="Palatino Linotype" w:cs="Palatino Linotype"/>
          <w:color w:val="222222"/>
        </w:rPr>
      </w:pPr>
      <w:r>
        <w:rPr>
          <w:rFonts w:ascii="Palatino Linotype" w:eastAsia="Palatino Linotype" w:hAnsi="Palatino Linotype" w:cs="Palatino Linotype"/>
          <w:color w:val="222222"/>
          <w:highlight w:val="white"/>
        </w:rPr>
        <w:t>Изискванията към дейностите по събиране и третиране на</w:t>
      </w:r>
      <w:r>
        <w:rPr>
          <w:rFonts w:ascii="Palatino Linotype" w:eastAsia="Palatino Linotype" w:hAnsi="Palatino Linotype" w:cs="Palatino Linotype"/>
          <w:color w:val="222222"/>
          <w:shd w:val="clear" w:color="auto" w:fill="FEFEFE"/>
        </w:rPr>
        <w:t xml:space="preserve"> биоотпадъци</w:t>
      </w:r>
      <w:r>
        <w:rPr>
          <w:rFonts w:ascii="Palatino Linotype" w:eastAsia="Palatino Linotype" w:hAnsi="Palatino Linotype" w:cs="Palatino Linotype"/>
          <w:color w:val="222222"/>
          <w:highlight w:val="white"/>
        </w:rPr>
        <w:t xml:space="preserve"> се определят с наредба на Министерския съвет, а именно </w:t>
      </w:r>
      <w:r>
        <w:rPr>
          <w:rFonts w:ascii="Palatino Linotype" w:eastAsia="Palatino Linotype" w:hAnsi="Palatino Linotype" w:cs="Palatino Linotype"/>
          <w:i/>
        </w:rPr>
        <w:t>Наредба за разделно събиране на биоотпадъци и третиране на биоразградими отпадъци</w:t>
      </w:r>
      <w:r>
        <w:rPr>
          <w:rFonts w:ascii="Palatino Linotype" w:eastAsia="Palatino Linotype" w:hAnsi="Palatino Linotype" w:cs="Palatino Linotype"/>
          <w:b/>
          <w:i/>
        </w:rPr>
        <w:t xml:space="preserve">. </w:t>
      </w:r>
      <w:r>
        <w:rPr>
          <w:rFonts w:ascii="Palatino Linotype" w:eastAsia="Palatino Linotype" w:hAnsi="Palatino Linotype" w:cs="Palatino Linotype"/>
          <w:color w:val="222222"/>
        </w:rPr>
        <w:t>Кметът на Столична община: организира общинска система за разделно събиране на биоотпадъци от поддържане на обществени площи, паркове, градини, междублокови пространства, хранителни и кухненски отпадъци от ресторанти, заведения за обществено хранене, търговски и др. обекти на територията на общината. Освен това осигурява условия, при които притежателите на битови биоотпадъци, се обслужват от лица, на които е предоставено право да извършват дейности по тяхното събиране, транспортиране и предаването им за оползотворяване и/или обезвреждане.</w:t>
      </w:r>
    </w:p>
    <w:p w:rsidR="0074326C" w:rsidRDefault="006E6A56" w:rsidP="008C1A91">
      <w:pPr>
        <w:shd w:val="clear" w:color="auto" w:fill="FFFFFF"/>
        <w:spacing w:after="0" w:line="276" w:lineRule="auto"/>
        <w:jc w:val="both"/>
        <w:rPr>
          <w:rFonts w:ascii="Palatino Linotype" w:eastAsia="Palatino Linotype" w:hAnsi="Palatino Linotype" w:cs="Palatino Linotype"/>
          <w:color w:val="222222"/>
        </w:rPr>
      </w:pPr>
      <w:r>
        <w:rPr>
          <w:rFonts w:ascii="Palatino Linotype" w:eastAsia="Palatino Linotype" w:hAnsi="Palatino Linotype" w:cs="Palatino Linotype"/>
          <w:color w:val="222222"/>
        </w:rPr>
        <w:t>Биоотпадъците от поддържане на обществени площи, паркове, градини, междублокови пространства се събират разделно на места, определени от кмета на Столична община или упълномощени от него длъжностни лица и се транспортират до съоръжения за третиране, посочени от кмета на Столична община. Биоотпадъците от зелени площи частна собственост, обхванати от общинската система за разделно събиране се събират разделно, като се предават на места, определени от кмета на общината или упълномощени от него длъжностни лица или се компостират на място. Информация по чл.10, ал. 2 се оповестява на интернет страницата на Столична Община, дирекция "Управление на отпадъците" и на интернет страниците на районните администрации, като се актуализира при всяка промяна.</w:t>
      </w:r>
    </w:p>
    <w:p w:rsidR="0074326C" w:rsidRDefault="0074326C" w:rsidP="008C1A91">
      <w:pPr>
        <w:spacing w:line="276" w:lineRule="auto"/>
        <w:jc w:val="both"/>
        <w:rPr>
          <w:rFonts w:ascii="Palatino Linotype" w:eastAsia="Palatino Linotype" w:hAnsi="Palatino Linotype" w:cs="Palatino Linotype"/>
          <w:b/>
        </w:rPr>
      </w:pP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2.1.3. Строителни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Съгласно чл. 10 ЗУО, строителството, разрушаването на законни сгради и съоръжения и доброволното премахване на незаконни строежи или на негодни за ползване или застрашаващи сигурността строежи се извършва по начин, осигуряващ последващото оползотворяване, в т.ч. рециклиране на образуваните строителни отпадъци в съответствие с изискванията на наредбата по чл. 43, ал. 4 ЗУО. При строителство, разрушаване на законни строежи и доброволно премахване на незаконни строежи или </w:t>
      </w:r>
      <w:r>
        <w:rPr>
          <w:rFonts w:ascii="Palatino Linotype" w:eastAsia="Palatino Linotype" w:hAnsi="Palatino Linotype" w:cs="Palatino Linotype"/>
        </w:rPr>
        <w:lastRenderedPageBreak/>
        <w:t>на негодни за ползване или застрашаващи сигурността строежи възложителят носи отговорност за изпълнението на целите, свързани с подготовка за повторна употреба, рециклиране и друго оползотворяване на материали от строителни отпадъци. Принудителното премахване на незаконни строежи или на негодни за ползване или застрашаващи сигурността строежи се извършва от собственика или изпълнителя на разрушаването селективно по материали.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Кметът на съответната община отговaря за предаването на отделените строителни отпадъци по време на принудителното премахване на строежи, за оползотворяване на материалите и за влагане на рециклирани строителни материали, включително за покриването на разходите за извършване на дейностите по транспортиране и третиране.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Разходите за извършване на дейностите по транспортиране и третиране на строителни отпадъци, получени в резултат на принудителното премахване на строеж, са за сметка на извършителя на незаконния строеж или на собственика на сградата или съоръжението. Въз основа на влязла в сила заповед за премахване на строежа и протокол за извършените разходи за дейностите по транспортиране и оползотворяване на отпадъците кметът на съответната община подава заявление за издаване на заповед за незабавно изпълнение за събиране на вземането от задължените лица по реда на чл. 417, т. 2 от Гражданския процесуален кодекс.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Възложителят на обществени поръчки за проектиране и изпълнение на строежи, с изключение на премахване на строежи, включва в условията за избор на изпълнител и в договорите за възлагане задължения към изпълнителите за влагане на рециклирани строителни материали съгласно изискванията на наредбата по чл. 43, ал. 4 ЗУО.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Произведените продукти от рециклиране на строителни отпадъци, които се пускат на пазара в Република България и са предназначени за трайно влагане в строежите или части от тях, трябва да осигуряват изпълнението на основните изисквания към строежите въз основа на експлоатационните им показатели, определени в техническите спецификации, както и на нормативните изисквания за тяхната употреба в зависимост от областта на приложението им.</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чл.11 на ЗУО се постановява, че възложителят на строителни и монтажни работи по смисъла на § 5, т. 40 от допълнителните разпоредби на Закона за устройство на територията, с изключение на текущи ремонти, и възложителят на премахване на строежи </w:t>
      </w:r>
      <w:r>
        <w:rPr>
          <w:rFonts w:ascii="Palatino Linotype" w:eastAsia="Palatino Linotype" w:hAnsi="Palatino Linotype" w:cs="Palatino Linotype"/>
          <w:b/>
        </w:rPr>
        <w:t>отговарят</w:t>
      </w:r>
      <w:r>
        <w:rPr>
          <w:rFonts w:ascii="Palatino Linotype" w:eastAsia="Palatino Linotype" w:hAnsi="Palatino Linotype" w:cs="Palatino Linotype"/>
        </w:rPr>
        <w:t xml:space="preserve"> за изготвянето на план за управление на строителни отпадъци в случаите, определени с наредбата по чл. 43, ал. 4. Планът се изготвя от правоспособен проектант по смисъла на чл. 162, ал. 1 от Закона за устройство на територията.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Съгласно чл.11, ал.4 ЗУО</w:t>
      </w:r>
      <w:r>
        <w:rPr>
          <w:rFonts w:ascii="Palatino Linotype" w:eastAsia="Palatino Linotype" w:hAnsi="Palatino Linotype" w:cs="Palatino Linotype"/>
          <w:u w:val="single"/>
        </w:rPr>
        <w:t xml:space="preserve">, плановете за управление на строителни отпадъци когато не са одобрени по реда на чл. 156б, ал. 6 от Закона за устройство на територията </w:t>
      </w:r>
      <w:r>
        <w:rPr>
          <w:rFonts w:ascii="Palatino Linotype" w:eastAsia="Palatino Linotype" w:hAnsi="Palatino Linotype" w:cs="Palatino Linotype"/>
          <w:b/>
          <w:u w:val="single"/>
        </w:rPr>
        <w:t>се одобряват от кмета на общината</w:t>
      </w:r>
      <w:r>
        <w:rPr>
          <w:rFonts w:ascii="Palatino Linotype" w:eastAsia="Palatino Linotype" w:hAnsi="Palatino Linotype" w:cs="Palatino Linotype"/>
          <w:u w:val="single"/>
        </w:rPr>
        <w:t xml:space="preserve"> или оправомощено от него длъжностно лице по искане на възложителя на строежа след влизането в сила на разрешението за строеж и преди откриването на строителната площадка и/или преди започването на дейностите по изграждане или премахване на обект по чл.11, ал 1 ЗУО.</w:t>
      </w:r>
      <w:r>
        <w:rPr>
          <w:rFonts w:ascii="Palatino Linotype" w:eastAsia="Palatino Linotype" w:hAnsi="Palatino Linotype" w:cs="Palatino Linotype"/>
        </w:rPr>
        <w:t xml:space="preserve"> За обектите, свързани с отбраната и сигурността на страната, планът за управление на строителните отпадъци се одобрява от министъра на отбраната, съответно от министъра на вътрешните работи, от председателя на Държавна агенция „Национална сигурност" или от председателя на Държавна агенция „Разузнаване". Компетентните органи по ал. 4 и 5 могат да изискват предоставяне на допълнителна информация или отстраняване на нередовности в случай на несъответствие с изисквания на наредбата по чл. 43, ал. 4, като изпращат мотивирано становище до заявителя не по-късно от 14 дни от получаването на плана. Компетентните органи по ал. 4 и 5 одобряват плана за управление на строителни отпадъци или мотивирано отказват одобряването му в 14-дневен срок от получаването на плана или от отстраняването на нередовностите и/или предоставянето на допълнителната информация.</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строежи, разположени на територията на повече от една община, плановете по ал. 1 се одобряват от кметовете на съответните общини или от оправомощени от тях длъжностни лица за частта от строежа, която се изпълнява в териториалния обхват на съответната община. Отказът за одобрение на плана може да бъде обжалван пред съответния административен съд по реда на Административнопроцесуалния кодекс.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Одобрението на плана за управление на строителни отпадъци включва проверка на съответствието с целите за рециклиране и оползотворяване на строителни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Изпълнението на плана за управление на строителни отпадъци и състоянието на обектите се установяват:</w:t>
      </w:r>
    </w:p>
    <w:p w:rsidR="008C1A91" w:rsidRDefault="006E6A56" w:rsidP="008C1A91">
      <w:pPr>
        <w:numPr>
          <w:ilvl w:val="0"/>
          <w:numId w:val="3"/>
        </w:numPr>
        <w:tabs>
          <w:tab w:val="left" w:pos="426"/>
        </w:tabs>
        <w:spacing w:after="0" w:line="276" w:lineRule="auto"/>
        <w:ind w:left="0" w:firstLine="0"/>
        <w:jc w:val="both"/>
        <w:rPr>
          <w:rFonts w:ascii="Palatino Linotype" w:eastAsia="Palatino Linotype" w:hAnsi="Palatino Linotype" w:cs="Palatino Linotype"/>
        </w:rPr>
      </w:pPr>
      <w:r>
        <w:rPr>
          <w:rFonts w:ascii="Palatino Linotype" w:eastAsia="Palatino Linotype" w:hAnsi="Palatino Linotype" w:cs="Palatino Linotype"/>
        </w:rPr>
        <w:t xml:space="preserve"> за строежите, за които се упражнява строителен</w:t>
      </w:r>
      <w:r w:rsidR="008C1A91">
        <w:rPr>
          <w:rFonts w:ascii="Palatino Linotype" w:eastAsia="Palatino Linotype" w:hAnsi="Palatino Linotype" w:cs="Palatino Linotype"/>
        </w:rPr>
        <w:t xml:space="preserve"> надзор - с окончателния доклад </w:t>
      </w:r>
      <w:r>
        <w:rPr>
          <w:rFonts w:ascii="Palatino Linotype" w:eastAsia="Palatino Linotype" w:hAnsi="Palatino Linotype" w:cs="Palatino Linotype"/>
        </w:rPr>
        <w:t>по чл. 168, ал. 6 от Закона за устройство на територията на лицето, упражняващо строителен надзор, в който се описва изпълнението на целите за оползотворяване и рециклиране на строителни отпадъци и целите за влагане на рециклирани строителни материали при изпълнението на проекта, като се прилагат и копия на първични счетоводни документи, доказващи предаването на отпадъците на лица, притежаващи разрешение или регистрационен документ за извършване на дейности с отпадъци;</w:t>
      </w:r>
    </w:p>
    <w:p w:rsidR="0074326C" w:rsidRPr="008C1A91" w:rsidRDefault="006E6A56" w:rsidP="008C1A91">
      <w:pPr>
        <w:numPr>
          <w:ilvl w:val="0"/>
          <w:numId w:val="3"/>
        </w:numPr>
        <w:tabs>
          <w:tab w:val="left" w:pos="426"/>
        </w:tabs>
        <w:spacing w:after="0" w:line="276" w:lineRule="auto"/>
        <w:ind w:left="0" w:firstLine="0"/>
        <w:jc w:val="both"/>
        <w:rPr>
          <w:rFonts w:ascii="Palatino Linotype" w:eastAsia="Palatino Linotype" w:hAnsi="Palatino Linotype" w:cs="Palatino Linotype"/>
        </w:rPr>
      </w:pPr>
      <w:r w:rsidRPr="008C1A91">
        <w:rPr>
          <w:rFonts w:ascii="Palatino Linotype" w:eastAsia="Palatino Linotype" w:hAnsi="Palatino Linotype" w:cs="Palatino Linotype"/>
        </w:rPr>
        <w:t xml:space="preserve">за строежите, за които не се упражнява строителен надзор - с отчет до кмета на общината по образец съгласно наредбата по чл. 43, ал. 4, в който се описва изпълнението на целите за оползотворяване и рециклиране на строителни отпадъци и целите за </w:t>
      </w:r>
      <w:r w:rsidRPr="008C1A91">
        <w:rPr>
          <w:rFonts w:ascii="Palatino Linotype" w:eastAsia="Palatino Linotype" w:hAnsi="Palatino Linotype" w:cs="Palatino Linotype"/>
        </w:rPr>
        <w:lastRenderedPageBreak/>
        <w:t>влагане на рециклирани строителни материали при реализацията на проекта, като се прилагат и копия на първични счетоводни документи, доказващи предаването на отпадъците на лица, притежаващи разрешение или регистрационен документ за извършване на дейности с отпадъци.</w:t>
      </w:r>
    </w:p>
    <w:p w:rsidR="008C1A91" w:rsidRPr="008C1A91" w:rsidRDefault="008C1A91" w:rsidP="008C1A91">
      <w:pPr>
        <w:spacing w:after="0" w:line="276" w:lineRule="auto"/>
        <w:ind w:left="567"/>
        <w:jc w:val="both"/>
        <w:rPr>
          <w:rFonts w:ascii="Palatino Linotype" w:eastAsia="Palatino Linotype" w:hAnsi="Palatino Linotype" w:cs="Palatino Linotype"/>
        </w:rPr>
      </w:pPr>
    </w:p>
    <w:p w:rsidR="0074326C" w:rsidRDefault="006E6A56" w:rsidP="008C1A91">
      <w:pPr>
        <w:spacing w:line="276" w:lineRule="auto"/>
        <w:jc w:val="both"/>
        <w:rPr>
          <w:rFonts w:ascii="Palatino Linotype" w:eastAsia="Palatino Linotype" w:hAnsi="Palatino Linotype" w:cs="Palatino Linotype"/>
          <w:color w:val="222222"/>
        </w:rPr>
      </w:pPr>
      <w:r>
        <w:rPr>
          <w:rFonts w:ascii="Palatino Linotype" w:eastAsia="Palatino Linotype" w:hAnsi="Palatino Linotype" w:cs="Palatino Linotype"/>
        </w:rPr>
        <w:t>Съгласно чл. 53. Наредба за</w:t>
      </w:r>
      <w:r>
        <w:rPr>
          <w:rFonts w:ascii="Palatino Linotype" w:eastAsia="Palatino Linotype" w:hAnsi="Palatino Linotype" w:cs="Palatino Linotype"/>
          <w:color w:val="222222"/>
        </w:rPr>
        <w:t xml:space="preserve"> управление на отпадъците и поддържане и опазване на чистотата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  (1) Кметът на СО отговаря за:</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1. определянето на маршрути за транспортиране на строителни отпадъци и земни маси до съоръжения/площадки, места отговарящи на изискванията и притежаващи разрешителни по реда на </w:t>
      </w:r>
      <w:hyperlink r:id="rId8">
        <w:r>
          <w:rPr>
            <w:rFonts w:ascii="Palatino Linotype" w:eastAsia="Palatino Linotype" w:hAnsi="Palatino Linotype" w:cs="Palatino Linotype"/>
            <w:u w:val="single"/>
          </w:rPr>
          <w:t>Закона за управление на отпадъците</w:t>
        </w:r>
      </w:hyperlink>
      <w:r>
        <w:rPr>
          <w:rFonts w:ascii="Palatino Linotype" w:eastAsia="Palatino Linotype" w:hAnsi="Palatino Linotype" w:cs="Palatino Linotype"/>
        </w:rPr>
        <w:t> .</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2. предаването на отделените строителни отпадъци по време на принудителното премахване на строежи, оползотворяването на материалите и за влагане на рециклирани строителни материали, включително за покриване на разходите за извършване на дейностите по транспортиране и третиране,</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3. организирането на събирането, оползотворяването и обезвреждането на строителни отпадъци от ремонтна дейност, образувани от домакинствата на територията на общината.</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(2) Разходите по ал. 1, т. 2, се заплащат на кмета на Столична обшина от извършителя на незаконния строеж или собственика на сградата.</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(3) В случай на получен сигнал за нерегламентирано изхвърляне на отпадъци върху имоти частна, общинска или държавна собственост, Кмета на СО чрез определени длъжностни лица разпорежда проверка и съставяне на констативен протокол, и уведомява директора на РИОСВ-София.</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Извършването на дейностите по събиране, транспортиране и предаване за третиране на строителни отпадъци и земни маси е задължение на възложителят на строителни и монтажни работи, с изключение на случаите, когато строителните отпадъци са образувани от домакинствата на територията на общината. Третирането и транспортирането на отпадъците от строителни площадки и от премахването на строежите се извършват от лица, притежаващи документ издаден по реда на ЗУО, въз основа на писмен договор, с възложителя на строежа или притежателя на строителните отпадъци.</w:t>
      </w:r>
    </w:p>
    <w:p w:rsidR="0074326C" w:rsidRDefault="006E6A56" w:rsidP="008C1A91">
      <w:pPr>
        <w:spacing w:line="276" w:lineRule="auto"/>
        <w:ind w:firstLine="709"/>
        <w:jc w:val="both"/>
        <w:rPr>
          <w:rFonts w:ascii="Palatino Linotype" w:eastAsia="Palatino Linotype" w:hAnsi="Palatino Linotype" w:cs="Palatino Linotype"/>
        </w:rPr>
      </w:pPr>
      <w:r>
        <w:rPr>
          <w:rFonts w:ascii="Palatino Linotype" w:eastAsia="Palatino Linotype" w:hAnsi="Palatino Linotype" w:cs="Palatino Linotype"/>
        </w:rPr>
        <w:t xml:space="preserve">В наредбата също така са уредени и въпросите с плана за управление на строителни отпадъци. В чл.56, ал. 4 е посочено, че планът за управление на строителни </w:t>
      </w:r>
      <w:r>
        <w:rPr>
          <w:rFonts w:ascii="Palatino Linotype" w:eastAsia="Palatino Linotype" w:hAnsi="Palatino Linotype" w:cs="Palatino Linotype"/>
        </w:rPr>
        <w:lastRenderedPageBreak/>
        <w:t>отпадъци се одобрява от кмета на общината или оправомощени от него длъжностни лица, по искане на възложителя на строежа, след влизането в сила на разрешението за строеж и преди откриването на строителната площадка и/или преди започването на дейностите по изграждане или премахване на обект. Основно задължение на възложителя на строителни и монтажни работи (с изключение на текущи ремонти) и на възложителя на премахване на строежи, произтичащо от разпоредби на ЗУО, е изготвяне на план за управление на строителни отпадъци (ПУСО). Планът се изготвя в обхват и съдържание, определени с Наредбата за управление на строителните отпадъци и за влагане на рециклирани строителни материали (НУСОВРМ). В началото на 2017 г. бяха приети изменения и допълнения на Закона за управление на отпадъците (обн. ДВ., бр. 13 от 07.02.2017г.), с които одобряването на плана за управление на строителните отпадъци става след влизането в сила на разрешението за строеж и преди откриването на строителната площадка и/или преди започване на дейностите по изграждане или премахване на строеж, като ПУСО се одобрява от кмета на общината или оправомощено от него длъжностно лице. Съгласно измененията в ЗУО, ПУСО за се изготвя от правоспособен проектант, по смисъла на чл. 162, ал. 1 от ЗУТ. Със Заповед № СОА17-РД09-622/19.06.2017 г. на кмета на СО на началниците на районните технически служби (главните инженери) в Столична община, са предоставени функции да одобряват или да отказват да се одобри план за управление на строителните отпадъци при условията и по реда на ЗУО.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Задълженията на кмета на общината съгласно </w:t>
      </w:r>
      <w:r>
        <w:rPr>
          <w:rFonts w:ascii="Palatino Linotype" w:eastAsia="Palatino Linotype" w:hAnsi="Palatino Linotype" w:cs="Palatino Linotype"/>
          <w:i/>
        </w:rPr>
        <w:t>Наредбата за управление на строителните отпадъци и за влагане на рециклирани строителни материали</w:t>
      </w:r>
      <w:r>
        <w:rPr>
          <w:rFonts w:ascii="Palatino Linotype" w:eastAsia="Palatino Linotype" w:hAnsi="Palatino Linotype" w:cs="Palatino Linotype"/>
        </w:rPr>
        <w:t xml:space="preserve"> са подробно посочени в анализа в т. 4.2.2. Подзаконови нормативни актове.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b/>
        </w:rPr>
        <w:t xml:space="preserve"> 2.2. </w:t>
      </w:r>
      <w:r>
        <w:rPr>
          <w:rFonts w:ascii="Palatino Linotype" w:eastAsia="Palatino Linotype" w:hAnsi="Palatino Linotype" w:cs="Palatino Linotype"/>
        </w:rPr>
        <w:t xml:space="preserve"> </w:t>
      </w:r>
      <w:r>
        <w:rPr>
          <w:rFonts w:ascii="Palatino Linotype" w:eastAsia="Palatino Linotype" w:hAnsi="Palatino Linotype" w:cs="Palatino Linotype"/>
          <w:b/>
        </w:rPr>
        <w:t>Опасни битови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Регламент (ЕС) 2017/852 — опазване на здравето на човека и околната среда от излагане на живак и живачни съединения. Целта му е опазване на здравето на човека и околната среда чрез определяне на мерки и условия по отношение на: употребата, съхранението и търговията с живак, живачни съединения и смеси с живак; производството, употребата и търговията с продукти с добавен живак (т.е. продукти с умишлено добавен живак за извършване на функциите, за които са предназначени); управлението на живачни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Регламентът забранява:</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износа на живачни съединения и смеси с живак, посочени в приложение I, считано от 1 януари 2018 г., в зависимост от въпросните съединения;</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lastRenderedPageBreak/>
        <w:t>•</w:t>
      </w:r>
      <w:r>
        <w:rPr>
          <w:rFonts w:ascii="Palatino Linotype" w:eastAsia="Palatino Linotype" w:hAnsi="Palatino Linotype" w:cs="Palatino Linotype"/>
        </w:rPr>
        <w:tab/>
        <w:t>вноса на живак и смеси с живак от източници като хлор-алкалната промишленост — различни от изхвърлянето им като отпадъци;</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употребата на живак и живачни съединения в производствените процеси, в които:</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живакът или живачните съединения се използват като катализатори (от 1 януари 2018 г.);</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живакът се използва като електрод (от 1 януари 2022 г.);</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износа, вноса и производството в ЕС на продукти с добавен живак (от 31 декември 2018 г. или 31 декември 2020 г., в зависимост от въпросния продукт);</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занаятчийски и дребномащабен добив и обработка на злато, в които се използва амалгамация на живак за извличане на злато от рудата;</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Зъбна амалгама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Регламентът въвежда система за гарантиране на проследимост през цялата верига за управление на живачните отпадъци. Производителите на отпадъци и операторите на съоръжения за живачни отпадъци трябва да водят информационен регистър. Регламентът дава възможност на ЕС и държавите от ЕС да одобрят, ратифицират и прилагат Конвенцията Минамата от 2013 г. относно живака, подписана от ЕС и държавите от ЕС, и гарантира, че правото на ЕС е в съответствие с конвенцията. Държавите от ЕС могат да прилагат по-стриктни изисквания, отколкото заложените в настоящия регламент.</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На национално ниво регламентът се изпълнява, в тази връзка и на местно ниво, Столична община публикува информация, относно разделно събиране на опасни отпадъци от домакинствата, но текстове относно обезвреждане, третиране на опасни отпадъци на териториятa на Столична община – липсват в Наредбата приета от Столичен общински съвет. На сайта на Столична община е посочено, че опасните отпадъци се приемат от домовете на гражданите по заявка и месечно в Мобилен събирателен пункт. Столична община предварително приема утвърден годишен график за определяне на мобилни пунктове, в които безплатно ще приемат следните опасни отпадъци, образувани от домакинствата: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Живак и живаксъдържащи уреди – живачни термометри, прекъсвачи и други подобни без луминесцентни лампи; Лакове и бояджийски материали; Домакински препарати и химикали; Мастила и замърсени опаковки; Фармацевтични продукти – лекарства с изтекъл срок на годност.</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lastRenderedPageBreak/>
        <w:t>2.3. Масово разпространени отпадъци и регулацията им на територията на СО.</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rPr>
        <w:t>В следващите редове ще разгледаме 6 групи масово разпространени отпадъци (МРО): 1.опаковки; 2.излезли от употреба МПС (ИУМПС); 3.излезли от употреба електрически и електронни отпадъци - ИУЕЕО; 4. отпадъчни масла и нефтопродукти; 5.батерии и акумулатори; 6. гум</w:t>
      </w:r>
      <w:r>
        <w:rPr>
          <w:rFonts w:ascii="Palatino Linotype" w:eastAsia="Palatino Linotype" w:hAnsi="Palatino Linotype" w:cs="Palatino Linotype"/>
          <w:shd w:val="clear" w:color="auto" w:fill="FEFEFE"/>
        </w:rPr>
        <w:t xml:space="preserve">и. При тези видове отпадъци, лицата, пускащи на пазара продукти, които се превръщат в МРО, са задължени по силата на ЗУО и специфичните наредби за постигане на количествени цели за подготовка за повторна употреба, рециклиране и оползотворяване на МРО, определени в Наредбите за всеки вид МРО. </w:t>
      </w:r>
    </w:p>
    <w:p w:rsidR="0074326C" w:rsidRDefault="006E6A56" w:rsidP="008C1A91">
      <w:pPr>
        <w:spacing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shd w:val="clear" w:color="auto" w:fill="FEFEFE"/>
        </w:rPr>
        <w:t>Мерките, които определят носенето на разширена отговорност от производителите, в т.ч. лицата, пускащи на пазара в Република България продукти, след чиято употреба се образуват масово разпространени отпадъци, се определят с наредбите, с цел насърчаване на повторната употреба, предотвратяването, рециклирането и друго оползотворяване на тези отпадъци.</w:t>
      </w:r>
    </w:p>
    <w:p w:rsidR="0074326C" w:rsidRDefault="006E6A56" w:rsidP="008C1A91">
      <w:pPr>
        <w:spacing w:line="276" w:lineRule="auto"/>
        <w:jc w:val="both"/>
        <w:rPr>
          <w:rFonts w:ascii="Palatino Linotype" w:eastAsia="Palatino Linotype" w:hAnsi="Palatino Linotype" w:cs="Palatino Linotype"/>
          <w:highlight w:val="white"/>
        </w:rPr>
      </w:pPr>
      <w:r>
        <w:rPr>
          <w:rFonts w:ascii="Palatino Linotype" w:eastAsia="Palatino Linotype" w:hAnsi="Palatino Linotype" w:cs="Palatino Linotype"/>
          <w:shd w:val="clear" w:color="auto" w:fill="FEFEFE"/>
        </w:rPr>
        <w:t>Кметът на общината организира изпълнението на задълженията си за участие в системите за разделно събиране по</w:t>
      </w:r>
      <w:r>
        <w:rPr>
          <w:rFonts w:ascii="Palatino Linotype" w:eastAsia="Palatino Linotype" w:hAnsi="Palatino Linotype" w:cs="Palatino Linotype"/>
          <w:highlight w:val="white"/>
        </w:rPr>
        <w:t xml:space="preserve"> чл. 19, ал. 3, т. 6 ЗУО, като сключва договори при условия и ред, определен с решение на общинския съвет, със:</w:t>
      </w:r>
    </w:p>
    <w:p w:rsidR="0074326C" w:rsidRDefault="006E6A56" w:rsidP="008C1A91">
      <w:pPr>
        <w:numPr>
          <w:ilvl w:val="0"/>
          <w:numId w:val="5"/>
        </w:numPr>
        <w:spacing w:after="0" w:line="276" w:lineRule="auto"/>
        <w:jc w:val="both"/>
        <w:rPr>
          <w:rFonts w:ascii="Palatino Linotype" w:eastAsia="Palatino Linotype" w:hAnsi="Palatino Linotype" w:cs="Palatino Linotype"/>
          <w:highlight w:val="white"/>
        </w:rPr>
      </w:pPr>
      <w:r>
        <w:rPr>
          <w:rFonts w:ascii="Palatino Linotype" w:eastAsia="Palatino Linotype" w:hAnsi="Palatino Linotype" w:cs="Palatino Linotype"/>
          <w:highlight w:val="white"/>
        </w:rPr>
        <w:t>организации по оползотворяване, притежаващи разрешение, издадено по реда на глава пета, раздел III ЗУО, и/или други лица, притежаващи разрешение или регистрационен документ, издаден по реда на глава пета, раздели I и II, за извършване на дейности по събиране, транспортиране, рециклиране и/или оползотворяване на отпадъци на територията на съответната община, и/или комплексно разрешително, издадено по реда на глава седма, раздел II от Закона за опазване на околната среда.</w:t>
      </w:r>
    </w:p>
    <w:p w:rsidR="0074326C" w:rsidRDefault="006E6A56" w:rsidP="008C1A91">
      <w:pPr>
        <w:numPr>
          <w:ilvl w:val="0"/>
          <w:numId w:val="5"/>
        </w:num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highlight w:val="white"/>
        </w:rPr>
        <w:t>Общините, включени във всеки от регионите по чл. 49, ал. 9 ЗУО, създават регионална система за управл</w:t>
      </w:r>
      <w:r>
        <w:rPr>
          <w:rFonts w:ascii="Palatino Linotype" w:eastAsia="Palatino Linotype" w:hAnsi="Palatino Linotype" w:cs="Palatino Linotype"/>
          <w:shd w:val="clear" w:color="auto" w:fill="FEFEFE"/>
        </w:rPr>
        <w:t>ение на отпадъците, състояща се от регионално депо и/или други съоръжения за третиране на отпадъци. Регионалната система за управление на отпадъците има за цел да постигне тяхното ефективно събиране, транспортиране и третиране съобразно изискванията на чл. 6, ал. 1 ЗУО и изпълнение на задълженията по чл. 19 ЗУО чрез участие на общините.</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shd w:val="clear" w:color="auto" w:fill="FEFEFE"/>
        </w:rPr>
        <w:t>В изпълнение на законовите си задължения Столична община е сключила договори с организации по оползотворяване на масово разпространени отпадъци.</w:t>
      </w:r>
    </w:p>
    <w:p w:rsidR="0074326C" w:rsidRDefault="006E6A56" w:rsidP="008C1A91">
      <w:pPr>
        <w:spacing w:line="276" w:lineRule="auto"/>
        <w:jc w:val="both"/>
        <w:rPr>
          <w:rFonts w:ascii="Palatino Linotype" w:eastAsia="Palatino Linotype" w:hAnsi="Palatino Linotype" w:cs="Palatino Linotype"/>
          <w:shd w:val="clear" w:color="auto" w:fill="D9D9D9"/>
        </w:rPr>
      </w:pPr>
      <w:r>
        <w:rPr>
          <w:rFonts w:ascii="Palatino Linotype" w:eastAsia="Palatino Linotype" w:hAnsi="Palatino Linotype" w:cs="Palatino Linotype"/>
          <w:shd w:val="clear" w:color="auto" w:fill="FEFEFE"/>
        </w:rPr>
        <w:t>Може да се направи извод, че Столична община е изпълнила възложените задължения, съгласно чл.19, ал.3 от ЗУО.</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2.3.1. Отпадъци от опаковки.</w:t>
      </w:r>
    </w:p>
    <w:p w:rsidR="0074326C" w:rsidRDefault="006E6A56" w:rsidP="008C1A91">
      <w:pPr>
        <w:spacing w:line="276" w:lineRule="auto"/>
        <w:jc w:val="both"/>
        <w:rPr>
          <w:rFonts w:ascii="Palatino Linotype" w:eastAsia="Palatino Linotype" w:hAnsi="Palatino Linotype" w:cs="Palatino Linotype"/>
          <w:highlight w:val="yellow"/>
        </w:rPr>
      </w:pPr>
      <w:r>
        <w:rPr>
          <w:rFonts w:ascii="Palatino Linotype" w:eastAsia="Palatino Linotype" w:hAnsi="Palatino Linotype" w:cs="Palatino Linotype"/>
          <w:shd w:val="clear" w:color="auto" w:fill="FEFEFE"/>
        </w:rPr>
        <w:lastRenderedPageBreak/>
        <w:t xml:space="preserve">Дефиниция на опаковка, а именно „опаковка“ означават всички продукти, направени от материал от всякакво естество, използвани, за да се поставят в тях, съхраняват, пренасят, доставят и представят стоки, от сурови материали до обработени стоки, от производителя до ползвателя или потребителя. Артикули, които „не се връщат“ и се използват за същите цели, също се считат за опаковки. </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b/>
          <w:shd w:val="clear" w:color="auto" w:fill="FEFEFE"/>
        </w:rPr>
        <w:t>Наредба за опаковките и отпадъците от опаковки в сила от 06.11.2012 г., приета с ПМС № 271 от 30.10.2012 г.Обн. ДВ. бр.85 от 6 Ноември 2012 г., изм. и доп. ДВ. бр.76 от 30 Август 2013 г., изм. ДВ. бр.30 от 15 Април 2016 г., изм. и доп. ДВ. бр.60 от 20 Юли 2018 г., изм. и доп. ДВ. бр.2 от 8 Януари 2021г. (НООО)</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С наредбата се регламентират:</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изискванията за предотвратяване вредното въздействие на отпадъците от опаковки върху околната среда;</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прилагането на мерки от лицата, които пускат на пазара опаковани стоки, за събирането, оползотворяването и/или обезвреждането на образуваните в резултат на тяхната употреба отпадъци от опаковки без риск за човешкото здраве и околната среда и за постигане на целите за оползотворяване по чл. 9;</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изискванията към пусканите на пазара опаковки;</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изискванията за маркиране на опаковките;</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мерките, насочени приоритетно към предотвратяване на образуването на отпадъци от опаковки и като допълнителни основни принципи, към повторна употреба на опаковките, към рециклиране и други форми на оползотворяване на отпадъците от опаковки и към намаляване на окончателното обезвреждане на такива отпадъци, с цел да се спомогне за прехода към кръгова икономика;</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условията за носене на отговорност от първоначалния причинител на отпадъци от опаковки по цялата верига от тяхното събиране до третирането им, както и за споделяне и прехвърляне на отговорността между лицата, участващи във веригата за събиране и третиране, в съответствие с чл. 7, ал. 3 от Закона за управление на отпадъците (ЗУО);</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мерките, които определят носенето на разширена отговорност от производителите, с цел насърчаване на повторната употреба, предотвратяването, рециклирането и друго оползотворяване на отпадъците от опаковки в съответствие с чл. 13, ал. 2 и 3 ЗУО;</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shd w:val="clear" w:color="auto" w:fill="FEFEFE"/>
        </w:rPr>
      </w:pPr>
      <w:r>
        <w:rPr>
          <w:rFonts w:ascii="Palatino Linotype" w:eastAsia="Palatino Linotype" w:hAnsi="Palatino Linotype" w:cs="Palatino Linotype"/>
          <w:color w:val="000000"/>
          <w:shd w:val="clear" w:color="auto" w:fill="FEFEFE"/>
        </w:rPr>
        <w:t>създаването на системи за разделно събиране, рециклиране и оползотворяване на отпадъците от опаковки;</w:t>
      </w:r>
    </w:p>
    <w:p w:rsidR="0074326C" w:rsidRDefault="006E6A56" w:rsidP="008C1A91">
      <w:pPr>
        <w:numPr>
          <w:ilvl w:val="0"/>
          <w:numId w:val="10"/>
        </w:numPr>
        <w:pBdr>
          <w:top w:val="nil"/>
          <w:left w:val="nil"/>
          <w:bottom w:val="nil"/>
          <w:right w:val="nil"/>
          <w:between w:val="nil"/>
        </w:pBdr>
        <w:spacing w:after="0" w:line="276" w:lineRule="auto"/>
        <w:jc w:val="both"/>
        <w:rPr>
          <w:rFonts w:ascii="Palatino Linotype" w:eastAsia="Palatino Linotype" w:hAnsi="Palatino Linotype" w:cs="Palatino Linotype"/>
          <w:color w:val="000000"/>
          <w:highlight w:val="white"/>
        </w:rPr>
      </w:pPr>
      <w:r>
        <w:rPr>
          <w:rFonts w:ascii="Palatino Linotype" w:eastAsia="Palatino Linotype" w:hAnsi="Palatino Linotype" w:cs="Palatino Linotype"/>
          <w:color w:val="000000"/>
          <w:highlight w:val="white"/>
        </w:rPr>
        <w:t xml:space="preserve">информирането на крайните потребители за ролята им в разделното събиране на отпадъци от опаковки, значението на маркировките върху съществуващите </w:t>
      </w:r>
      <w:r>
        <w:rPr>
          <w:rFonts w:ascii="Palatino Linotype" w:eastAsia="Palatino Linotype" w:hAnsi="Palatino Linotype" w:cs="Palatino Linotype"/>
          <w:color w:val="000000"/>
          <w:highlight w:val="white"/>
        </w:rPr>
        <w:lastRenderedPageBreak/>
        <w:t xml:space="preserve">опаковки на пазара и наличните системи за събиране, оползотворяване и </w:t>
      </w:r>
      <w:r>
        <w:rPr>
          <w:rFonts w:ascii="Palatino Linotype" w:eastAsia="Palatino Linotype" w:hAnsi="Palatino Linotype" w:cs="Palatino Linotype"/>
          <w:highlight w:val="white"/>
        </w:rPr>
        <w:t>рециклиране на отпадъци от опаковки.</w:t>
      </w:r>
    </w:p>
    <w:p w:rsidR="0074326C" w:rsidRDefault="0074326C" w:rsidP="008C1A91">
      <w:pPr>
        <w:spacing w:line="276" w:lineRule="auto"/>
        <w:jc w:val="both"/>
        <w:rPr>
          <w:rFonts w:ascii="Palatino Linotype" w:eastAsia="Palatino Linotype" w:hAnsi="Palatino Linotype" w:cs="Palatino Linotype"/>
          <w:b/>
          <w:shd w:val="clear" w:color="auto" w:fill="FEFEFE"/>
        </w:rPr>
      </w:pP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b/>
          <w:shd w:val="clear" w:color="auto" w:fill="FEFEFE"/>
        </w:rPr>
        <w:t>Регламентация в Наредбата за управление на отпадъците и поддържане и опазване на чистотата на територията на Столична община /НУОПОЧТСО/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shd w:val="clear" w:color="auto" w:fill="FEFEFE"/>
        </w:rPr>
        <w:t>С наредбата се урежда управлението на масово разпространените отпадъци, в т.ч. отпадъци от опаковки и отпадъчни материали от хартия, картон, метали, пластмаса и стъкло, негодни за употреба батерии и акумулатори (НУБА), излязло</w:t>
      </w:r>
      <w:r>
        <w:rPr>
          <w:rFonts w:ascii="Palatino Linotype" w:eastAsia="Palatino Linotype" w:hAnsi="Palatino Linotype" w:cs="Palatino Linotype"/>
        </w:rPr>
        <w:t xml:space="preserve"> от употреба електрическо и електронно оборудване (ИУЕЕО), отработени моторни масла (ОММ), излезли от употреба моторни превозни средства (ИУМПС) и излезли от употреба автомобилни гуми (ИУАГ).</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чл.17 от наредбата на Столична община, Кметът на Столична община отговаря за разделното събиране на отпадъци от опаковки (ООп) и на отпадъчни материали от хартия и картон, метали, пластмаси и стъкло, като сключва договори при условия и ред, определен с решение на Столичен общински съвет, със: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а) организации по оползотворяване, притежаващи разрешение, издадено по реда на ЗУО, и/или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б) други лица, притежаващи разрешение или регистрационен документ, издаден по реда на ЗУО, за извършване на дейности по събиране, транспортиране, рециклиране и/или оползотворяване на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Определя местата за разполагане на елементите от системата за разделно събиране на отпадъци от опаковки и на отпадъчни материали от хартия и картон, метали, пластмаси и стъкло, в т.ч. разполагането на съдове за разделно събиране на територията на общината, по предложение на кметовете на райони.  Информация по чл. 17 от Наредбата се оповестява на интернет страницата на Столична община и се актуализира при всяка промяна. Лицата извършващи дейности по събиране и транспортиране на отпадъци от опаковки и битови отпадъчни материали от хартия и картон, метали, пластмаси и стъкло на територията на Столична община са длъжни да:</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използват специализирани транспортни средства, като не замърсяват околната среда и не смесват отпадъци, събрани от различни по цвят съдове (син, жълт и зелен);</w:t>
      </w:r>
    </w:p>
    <w:p w:rsidR="0074326C" w:rsidRDefault="006E6A56" w:rsidP="008C1A91">
      <w:pPr>
        <w:spacing w:line="276" w:lineRule="auto"/>
        <w:ind w:firstLine="284"/>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връщат съдовете за отпадъци на определените за тях места след натоварване на отпадъците в специализираните транспортни средства;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 xml:space="preserve">представят за съгласуване с кмета на Столична община или на определени от него длъжностни лица, график и маршрут за събиране и транспортиране на отпадъците до </w:t>
      </w:r>
      <w:r>
        <w:rPr>
          <w:rFonts w:ascii="Palatino Linotype" w:eastAsia="Palatino Linotype" w:hAnsi="Palatino Linotype" w:cs="Palatino Linotype"/>
        </w:rPr>
        <w:lastRenderedPageBreak/>
        <w:t>площадки за временно съхраняване и/или съоръжения за подготовка преди оползотворяване или третиране;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спазват съгласувания с кмета на Столична община или определено от него длъжностно лице, график и маршрут по точка 3;</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почистват местата, на които са разположени съдовете за разделно събиране на отпадъци и около тях, както и уличното платно от разпилени при товаренето и/или препълване на съда с отпадъци, при всяко обслужване;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извършват дейностите по събиране и транспортиране на отпадъците, без да възпрепятстват функционирането на съществуващата система за събиране на битови и биоотпадъци;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предоставят безвъзмездно индивидуални съдове и/или чували за разделно събиране на отпадъци от хартия, метали, пластмаси и стъкло, на ползватели на административни, социални, обществени сгради, заведения за обществено хранене, търговски обекти и обекти за отдих, забавления и туризъм, в случаите, когато имат сключен договор с организации по оползотворяване на отпадъци от опаковки, притежаващи разрешение, издадено по реда на ЗУО;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w:t>
      </w:r>
      <w:r>
        <w:rPr>
          <w:rFonts w:ascii="Palatino Linotype" w:eastAsia="Palatino Linotype" w:hAnsi="Palatino Linotype" w:cs="Palatino Linotype"/>
        </w:rPr>
        <w:tab/>
        <w:t>събират и транспортират по предварителен график, предадените отпадъци от обектите по т. 7, без допълнително заплащане.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чл.20, ал.1 на НУОПОЧТСО, лицата, притежатели на отпадъци от опаковки и отпадъчни материали от хартия и картон, метали, пластмаси и стъкло, образувани от домакинствата, обхванати от организирана система по чл. 17 от Наредбата са длъжни да:</w:t>
      </w:r>
    </w:p>
    <w:p w:rsidR="0074326C" w:rsidRDefault="006E6A56" w:rsidP="008C1A91">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изхвърлят и/или предават отпадъци, обозначени с маркировката за разделно събиране в определените за целта съдове и/или на площадки за временно съхраняване;</w:t>
      </w:r>
    </w:p>
    <w:p w:rsidR="0074326C" w:rsidRDefault="006E6A56" w:rsidP="008C1A91">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спазват указанията за изхвърляне на различните видове разделно събрани отпадъци, посочени на съдовете за разделно събиране;</w:t>
      </w:r>
    </w:p>
    <w:p w:rsidR="0074326C" w:rsidRDefault="006E6A56" w:rsidP="008C1A91">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привеждат отпадъците във възможно най-малък обем;</w:t>
      </w:r>
    </w:p>
    <w:p w:rsidR="0074326C" w:rsidRDefault="006E6A56" w:rsidP="008C1A91">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почистват отпадъците от хранителни и/или други остатъци или примеси;</w:t>
      </w:r>
    </w:p>
    <w:p w:rsidR="0074326C" w:rsidRDefault="006E6A56" w:rsidP="008C1A91">
      <w:pPr>
        <w:numPr>
          <w:ilvl w:val="0"/>
          <w:numId w:val="8"/>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не смесват рециклируемите отпадъци със смесени битови, биоотпадъци и опасни отпадъци от бита;</w:t>
      </w:r>
    </w:p>
    <w:p w:rsidR="0074326C" w:rsidRDefault="006E6A56" w:rsidP="008C1A91">
      <w:pPr>
        <w:numPr>
          <w:ilvl w:val="0"/>
          <w:numId w:val="8"/>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използват съдовете за разделно събиране на отпадъци, като не допускат повреждането, разместването им и запалването на отпадъците в тях.</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Съгласно чл. 21 на НУОПОЧТСО, лицата, извършващи търговска дейност в търговски обекти, производствени и стопански сгради, здравни и социални сгради и заведения, заведения за хранене и развлечения, обекти за комунални и други услуги, хотели и други места за настаняване и съпътстващи производството занаятчийски дейности, освен посочените задължения по чл. 20 от Наредбата, са длъжни да:</w:t>
      </w:r>
    </w:p>
    <w:p w:rsidR="008C1A91" w:rsidRDefault="006E6A56" w:rsidP="008C1A91">
      <w:pPr>
        <w:numPr>
          <w:ilvl w:val="0"/>
          <w:numId w:val="11"/>
        </w:numPr>
        <w:pBdr>
          <w:top w:val="nil"/>
          <w:left w:val="nil"/>
          <w:bottom w:val="nil"/>
          <w:right w:val="nil"/>
          <w:between w:val="nil"/>
        </w:pBdr>
        <w:spacing w:after="0" w:line="276" w:lineRule="auto"/>
        <w:ind w:left="284" w:firstLine="0"/>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събират разделно отпадъци от хартия и картон, метал, пластмаси и стъкло.</w:t>
      </w:r>
    </w:p>
    <w:p w:rsidR="0074326C" w:rsidRPr="008C1A91" w:rsidRDefault="006E6A56" w:rsidP="008C1A91">
      <w:pPr>
        <w:numPr>
          <w:ilvl w:val="0"/>
          <w:numId w:val="11"/>
        </w:numPr>
        <w:pBdr>
          <w:top w:val="nil"/>
          <w:left w:val="nil"/>
          <w:bottom w:val="nil"/>
          <w:right w:val="nil"/>
          <w:between w:val="nil"/>
        </w:pBdr>
        <w:spacing w:after="0" w:line="276" w:lineRule="auto"/>
        <w:ind w:left="284" w:firstLine="0"/>
        <w:jc w:val="both"/>
        <w:rPr>
          <w:rFonts w:ascii="Palatino Linotype" w:eastAsia="Palatino Linotype" w:hAnsi="Palatino Linotype" w:cs="Palatino Linotype"/>
          <w:color w:val="000000"/>
        </w:rPr>
      </w:pPr>
      <w:r w:rsidRPr="008C1A91">
        <w:rPr>
          <w:rFonts w:ascii="Palatino Linotype" w:eastAsia="Palatino Linotype" w:hAnsi="Palatino Linotype" w:cs="Palatino Linotype"/>
          <w:color w:val="000000"/>
        </w:rPr>
        <w:t>предават разделно събраните отпадъци на:</w:t>
      </w:r>
    </w:p>
    <w:p w:rsidR="0074326C" w:rsidRDefault="006E6A56" w:rsidP="008C1A91">
      <w:pPr>
        <w:pBdr>
          <w:top w:val="nil"/>
          <w:left w:val="nil"/>
          <w:bottom w:val="nil"/>
          <w:right w:val="nil"/>
          <w:between w:val="nil"/>
        </w:pBdr>
        <w:spacing w:after="0" w:line="276" w:lineRule="auto"/>
        <w:ind w:left="709"/>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а) организация по оползотворяване на отпадъци от опаковки или на</w:t>
      </w:r>
    </w:p>
    <w:p w:rsidR="0074326C" w:rsidRDefault="006E6A56" w:rsidP="008C1A91">
      <w:pPr>
        <w:pBdr>
          <w:top w:val="nil"/>
          <w:left w:val="nil"/>
          <w:bottom w:val="nil"/>
          <w:right w:val="nil"/>
          <w:between w:val="nil"/>
        </w:pBdr>
        <w:spacing w:after="0" w:line="276" w:lineRule="auto"/>
        <w:ind w:left="709"/>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б) лица притежаващи разрешение, комплексно разрешително или регистрационен документ, издаден по реда на ЗУО.</w:t>
      </w:r>
    </w:p>
    <w:p w:rsidR="0074326C" w:rsidRDefault="006E6A56" w:rsidP="008C1A91">
      <w:pPr>
        <w:numPr>
          <w:ilvl w:val="0"/>
          <w:numId w:val="11"/>
        </w:numPr>
        <w:pBdr>
          <w:top w:val="nil"/>
          <w:left w:val="nil"/>
          <w:bottom w:val="nil"/>
          <w:right w:val="nil"/>
          <w:between w:val="nil"/>
        </w:pBdr>
        <w:spacing w:after="0" w:line="276" w:lineRule="auto"/>
        <w:ind w:left="709" w:hanging="425"/>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създадат вътрешни правила за организиране на разделно събиране на отпадъци от хартия и картон, метал, пластмаси и стъкло на територията на съответния обект.</w:t>
      </w:r>
    </w:p>
    <w:p w:rsidR="0074326C" w:rsidRDefault="0074326C"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p>
    <w:p w:rsidR="0074326C" w:rsidRDefault="006E6A56" w:rsidP="008C1A91">
      <w:p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Те могат да използват:</w:t>
      </w:r>
    </w:p>
    <w:p w:rsidR="008C1A91" w:rsidRDefault="006E6A56" w:rsidP="008C1A91">
      <w:pPr>
        <w:numPr>
          <w:ilvl w:val="1"/>
          <w:numId w:val="12"/>
        </w:numPr>
        <w:pBdr>
          <w:top w:val="nil"/>
          <w:left w:val="nil"/>
          <w:bottom w:val="nil"/>
          <w:right w:val="nil"/>
          <w:between w:val="nil"/>
        </w:pBdr>
        <w:spacing w:after="0" w:line="276" w:lineRule="auto"/>
        <w:ind w:left="0" w:firstLine="0"/>
        <w:jc w:val="both"/>
        <w:rPr>
          <w:color w:val="000000"/>
        </w:rPr>
      </w:pPr>
      <w:r>
        <w:rPr>
          <w:rFonts w:ascii="Palatino Linotype" w:eastAsia="Palatino Linotype" w:hAnsi="Palatino Linotype" w:cs="Palatino Linotype"/>
          <w:color w:val="000000"/>
        </w:rPr>
        <w:t>съдовете за разделно събиране на отпадъци на територията на общината за домакинствата, когато количеството на отпадъците, генерирани от дейността им не възпрепятства функционирането на общинската система за разделно събиране на отпадъците;</w:t>
      </w:r>
    </w:p>
    <w:p w:rsidR="008C1A91" w:rsidRDefault="006E6A56" w:rsidP="008C1A91">
      <w:pPr>
        <w:numPr>
          <w:ilvl w:val="1"/>
          <w:numId w:val="12"/>
        </w:numPr>
        <w:pBdr>
          <w:top w:val="nil"/>
          <w:left w:val="nil"/>
          <w:bottom w:val="nil"/>
          <w:right w:val="nil"/>
          <w:between w:val="nil"/>
        </w:pBdr>
        <w:spacing w:after="0" w:line="276" w:lineRule="auto"/>
        <w:ind w:left="0" w:firstLine="0"/>
        <w:jc w:val="both"/>
        <w:rPr>
          <w:color w:val="000000"/>
        </w:rPr>
      </w:pPr>
      <w:r w:rsidRPr="008C1A91">
        <w:rPr>
          <w:rFonts w:ascii="Palatino Linotype" w:eastAsia="Palatino Linotype" w:hAnsi="Palatino Linotype" w:cs="Palatino Linotype"/>
          <w:color w:val="000000"/>
        </w:rPr>
        <w:t>индивидуални съдове и/или чували за разделно събиране, предоставени безвъзмездно от организация по оползотворяване на отпадъци от опаковки, които се обслужват без заплащане по предварителен график;</w:t>
      </w:r>
    </w:p>
    <w:p w:rsidR="008C1A91" w:rsidRDefault="006E6A56" w:rsidP="008C1A91">
      <w:pPr>
        <w:numPr>
          <w:ilvl w:val="1"/>
          <w:numId w:val="12"/>
        </w:numPr>
        <w:pBdr>
          <w:top w:val="nil"/>
          <w:left w:val="nil"/>
          <w:bottom w:val="nil"/>
          <w:right w:val="nil"/>
          <w:between w:val="nil"/>
        </w:pBdr>
        <w:spacing w:after="0" w:line="276" w:lineRule="auto"/>
        <w:ind w:left="0" w:firstLine="0"/>
        <w:jc w:val="both"/>
        <w:rPr>
          <w:color w:val="000000"/>
        </w:rPr>
      </w:pPr>
      <w:r w:rsidRPr="008C1A91">
        <w:rPr>
          <w:rFonts w:ascii="Palatino Linotype" w:eastAsia="Palatino Linotype" w:hAnsi="Palatino Linotype" w:cs="Palatino Linotype"/>
          <w:color w:val="000000"/>
        </w:rPr>
        <w:t>площадките за предаване на отпадъци от хартия и картон, пластмаси и стъкло по Глава седма от Наредбата;</w:t>
      </w:r>
    </w:p>
    <w:p w:rsidR="0074326C" w:rsidRPr="008C1A91" w:rsidRDefault="006E6A56" w:rsidP="008C1A91">
      <w:pPr>
        <w:numPr>
          <w:ilvl w:val="1"/>
          <w:numId w:val="12"/>
        </w:numPr>
        <w:pBdr>
          <w:top w:val="nil"/>
          <w:left w:val="nil"/>
          <w:bottom w:val="nil"/>
          <w:right w:val="nil"/>
          <w:between w:val="nil"/>
        </w:pBdr>
        <w:spacing w:after="0" w:line="276" w:lineRule="auto"/>
        <w:ind w:left="0" w:firstLine="0"/>
        <w:jc w:val="both"/>
        <w:rPr>
          <w:color w:val="000000"/>
        </w:rPr>
      </w:pPr>
      <w:r w:rsidRPr="008C1A91">
        <w:rPr>
          <w:rFonts w:ascii="Palatino Linotype" w:eastAsia="Palatino Linotype" w:hAnsi="Palatino Linotype" w:cs="Palatino Linotype"/>
          <w:color w:val="000000"/>
        </w:rPr>
        <w:t>площадките за безвъзмездно предаване на разделно събрани отпадъци от домакинствата по чл. 19, ал. 3, т. 11 от ЗУО.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Лицата по чл.21, ал. 1 НУОПОЧТСО са длъжни да съхраняват на територията на обекта документи (договори, кантарни бележки и др.), които удостоверяват предаването на разделно събраните отпадъци и да ги представят на контролните органи при поискване.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чл.22 НУОПОЧТСО са посочени и случаите, когато има сключен договор по чл. 17 от Наредбата и се забранява:</w:t>
      </w:r>
    </w:p>
    <w:p w:rsidR="0074326C" w:rsidRDefault="006E6A56" w:rsidP="008C1A91">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смесването на събраните отпадъци от хартия и картон, пластмаси, стъкло и метали с други материали или отпадъци;</w:t>
      </w:r>
    </w:p>
    <w:p w:rsidR="0074326C" w:rsidRDefault="006E6A56" w:rsidP="008C1A91">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изхвърлянето на отпадъци от опаковки, обозначени с маркировка за разделно събиране и други битови отпадъчни материали от хартия и картон, пластмаси, стъкло и метали в съдовете за смесени битови отпадъци и биоотпадъци;</w:t>
      </w:r>
    </w:p>
    <w:p w:rsidR="0074326C" w:rsidRDefault="006E6A56" w:rsidP="008C1A91">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изхвърлянето на отпадъци от опаковки, обозначени с маркировка за разделно събиране и други битови отпадъчни материали от хартия и картон, пластмаси, стъкло и метали, извън съдовете за разделно събиране;</w:t>
      </w:r>
    </w:p>
    <w:p w:rsidR="0074326C" w:rsidRDefault="006E6A56" w:rsidP="008C1A91">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изваждането на отпадъци от съдовете за разделно събиране на отпадъци, освен на лицата, на които е възложено тяхното обслужване;</w:t>
      </w:r>
    </w:p>
    <w:p w:rsidR="0074326C" w:rsidRDefault="006E6A56" w:rsidP="008C1A91">
      <w:pPr>
        <w:numPr>
          <w:ilvl w:val="0"/>
          <w:numId w:val="13"/>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изхвърлянето на материали, които могат да предизвикат запалване на отпадъците в съдовете за разделно събиране;</w:t>
      </w:r>
    </w:p>
    <w:p w:rsidR="0074326C" w:rsidRPr="008C1A91" w:rsidRDefault="006E6A56" w:rsidP="008C1A91">
      <w:pPr>
        <w:numPr>
          <w:ilvl w:val="0"/>
          <w:numId w:val="13"/>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лепенето на рекламни и/или други материали, както и писането, драскането и рисуването върху съдовете за разделно събиране.</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 xml:space="preserve">Наредба за определяне на реда и размера за заплащане на продуктова такса (обн., ДВ, бр. 30 от 15.04.2016 г., в сила от 16.06.2016 г., изм. и доп. ДВ. бр.60 от 20 Юли 2018 г.)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Тази Наредба е относима към лицата, които пускат на пазара опаковани стоки, те следва да съставят месечна справка-декларация по приложение № 15 по Наредбата за заплащане на продуктова такса. Месечната справка-декларация по ал. 1 се съхранява от лицата, които пускат на пазара опаковани стоки, в срок 5 години от съставянето ѝ и се представя при поискване от компетентните органи. Продуктова такса се заплаща по сметката на Предприятие за управление на дейностите по опазване на околната среда (ПУДООС).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Столична община е изпълнила задълженията си по чл.19, ал.3, т.13 ЗУО за осигуряването на информация на обществеността,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 Установено е, че на следната </w:t>
      </w:r>
      <w:hyperlink r:id="rId9">
        <w:r>
          <w:rPr>
            <w:rFonts w:ascii="Palatino Linotype" w:eastAsia="Palatino Linotype" w:hAnsi="Palatino Linotype" w:cs="Palatino Linotype"/>
            <w:b/>
            <w:color w:val="1155CC"/>
            <w:u w:val="single"/>
          </w:rPr>
          <w:t>интернет страница</w:t>
        </w:r>
      </w:hyperlink>
      <w:r>
        <w:rPr>
          <w:rFonts w:ascii="Palatino Linotype" w:eastAsia="Palatino Linotype" w:hAnsi="Palatino Linotype" w:cs="Palatino Linotype"/>
          <w:b/>
        </w:rPr>
        <w:t xml:space="preserve"> </w:t>
      </w:r>
      <w:r>
        <w:rPr>
          <w:rFonts w:ascii="Palatino Linotype" w:eastAsia="Palatino Linotype" w:hAnsi="Palatino Linotype" w:cs="Palatino Linotype"/>
        </w:rPr>
        <w:t>на Столична община, общината е предоставила информация, относно разделно събиране на отпадъци от опаковки и отпадъчни материали от хартия и картон, пластмаса, метали и стъкло. Събирането и транспортирането на отпадъци от опаковки и отпадъчни материали от хартия и картон, пластмаса, метали и стъкло се извършва от организациите по оползотворяване: „Екопак България” АД, „Екобулпак” АД и „Булекопак” АД, с които Столична община има сключени договори.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 договорите са обхванати домакинствата, административните, социалните и обществените сгради, заведенията за обществено хранене, търговските обекти и обектите за отдих, забавления и туризъм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райони: „Триадица”, „Средец”, „Красно село”, „Оборище”, „Младост”, „Студентски”, „Овча купел” и „Кремиковци” се прилага триконтейнерен модел, който включва три вида контейнери за разделно събиране: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 син за събиране на отпадъци от хартия и картон;</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жълт за пластмаса и метали;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зелен за събиране на стъкло.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b/>
        </w:rPr>
        <w:t xml:space="preserve"> </w:t>
      </w:r>
      <w:r>
        <w:rPr>
          <w:rFonts w:ascii="Palatino Linotype" w:eastAsia="Palatino Linotype" w:hAnsi="Palatino Linotype" w:cs="Palatino Linotype"/>
        </w:rPr>
        <w:t>В райони: „Банкя”, „Илинден”, „Изгрев”; „Красна поляна”, „Лозенец”, „Надежда”, „Сердика”, „Слатина”, „Възраждане”, „Връбница”, „Витоша”, ,Люлин”, „Панчарево“ , „Подуяне”, „Искър” и „Нови Искър” , се прилага 2-контейнерен модел, който включва два вида контейнери за разделно събиране: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жълт контейнер за събиране на отпадъци от хартия, картон, пластмаса и метали;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зелен контейнер за събиране на стъкло.</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 xml:space="preserve">2.3.2. Излезли от употреба МПС /ИУМПС/  </w:t>
      </w:r>
    </w:p>
    <w:p w:rsidR="0074326C" w:rsidRDefault="006E6A56" w:rsidP="008C1A91">
      <w:pPr>
        <w:spacing w:line="276" w:lineRule="auto"/>
        <w:jc w:val="both"/>
        <w:rPr>
          <w:rFonts w:ascii="Palatino Linotype" w:eastAsia="Palatino Linotype" w:hAnsi="Palatino Linotype" w:cs="Palatino Linotype"/>
          <w:highlight w:val="white"/>
        </w:rPr>
      </w:pPr>
      <w:r>
        <w:rPr>
          <w:rFonts w:ascii="Palatino Linotype" w:eastAsia="Palatino Linotype" w:hAnsi="Palatino Linotype" w:cs="Palatino Linotype"/>
          <w:shd w:val="clear" w:color="auto" w:fill="FEFEFE"/>
        </w:rPr>
        <w:t xml:space="preserve">Наредбата за излезлите от употреба моторни превозни средства е издадена на основание чл.13, ал.1 от Закона за управление на отпадъците (ЗУО) и осигурява транспонирането в българското законодателство на изискванията на Директива 2000/53/EО на Европейския парламент и на Съвета от 18 септември 2000 година относно излезлите от употреба превозни средства. </w:t>
      </w:r>
      <w:r>
        <w:rPr>
          <w:rFonts w:ascii="Palatino Linotype" w:eastAsia="Palatino Linotype" w:hAnsi="Palatino Linotype" w:cs="Palatino Linotype"/>
        </w:rPr>
        <w:t xml:space="preserve">Съгласно чл. 12 от НИУМПС, организацията по оползотворяване на ИУМПС изготвя програма по чл. 53, ал. 1 ЗУО, която включва поотделно за ИУМПС от категориите по чл. 2, ал. 1, т. 1 и 2. За изпълнение на задълженията за събиране, повторна употреба, оползотворяване, в т.ч. рециклиране на </w:t>
      </w:r>
      <w:r>
        <w:rPr>
          <w:rFonts w:ascii="Palatino Linotype" w:eastAsia="Palatino Linotype" w:hAnsi="Palatino Linotype" w:cs="Palatino Linotype"/>
          <w:highlight w:val="white"/>
        </w:rPr>
        <w:t>ИУМП с организацията по оползотворяване сключва договори с лица по чл. 17 и с кметове на общини.</w:t>
      </w:r>
    </w:p>
    <w:p w:rsidR="0074326C" w:rsidRPr="008C1A91" w:rsidRDefault="006E6A56" w:rsidP="008C1A91">
      <w:pPr>
        <w:spacing w:line="276" w:lineRule="auto"/>
        <w:jc w:val="both"/>
        <w:rPr>
          <w:rFonts w:ascii="Palatino Linotype" w:eastAsia="Palatino Linotype" w:hAnsi="Palatino Linotype" w:cs="Palatino Linotype"/>
          <w:color w:val="000000"/>
          <w:highlight w:val="white"/>
        </w:rPr>
      </w:pPr>
      <w:r>
        <w:rPr>
          <w:rFonts w:ascii="Palatino Linotype" w:eastAsia="Palatino Linotype" w:hAnsi="Palatino Linotype" w:cs="Palatino Linotype"/>
          <w:highlight w:val="white"/>
        </w:rPr>
        <w:t>Задълженията на кмета на общината съгласно НИУМПС са подробно посочени в анализа в т. 4.2.2. Подзаконови нормативни актове.</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Съгласно Наредбата за управление на отпадъците и поддържане и опазване на чистотата на територията на Столична община (НУОПОЧТСО)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чл. 43 НУОПОЧТСО, кметът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 Определя местата за разполагане на необходимите елементи на системата за разделно събиране и местата за предаване на излезли от употреба моторни превозни средства ИУМПС, върху общински имоти на територията на общината, в съответствие с програмата за управление на отпадъците и настоящата наредба, в случаите, когато икономическите оператори не са изградили площадки за събиране и съхраняване и на центрове за разкомплектоване на ИУМПС.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2. Организира дейностите по събирането на ИУМПС по чл. 143, ал. 7 и 8 ЗДП и предаването им в центрове за разкомплектоване, за което контролните органи, </w:t>
      </w:r>
      <w:r>
        <w:rPr>
          <w:rFonts w:ascii="Palatino Linotype" w:eastAsia="Palatino Linotype" w:hAnsi="Palatino Linotype" w:cs="Palatino Linotype"/>
        </w:rPr>
        <w:lastRenderedPageBreak/>
        <w:t>определени от кмета на Столична община уведомяват звеното "Пътна полиция" при Столичната дирекция на вътрешните работи или областната дирекция на Министерството на вътрешните работи по месторегистрация на МПС.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3. Извършва дейностите по ал. 1 и ал. 2 като сключва договор 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а) организации по оползотворяване на ИУМПС и/или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б) лица, които изпълняват задълженията си индивидуално.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чл. 44, собственикът на ИУМПС е длъжен да го съхранява в имот частна собственост. В случай че ИУМПС се намира върху имот държавна или общинска собственост собственикът му е длъжен да го предаде на площадка за временно съхранение или в център за разкомплектоване на ИУМПС. Когато собственик на МПС не изпълни задълженията си, както и в случаите, когато ИУМПС не може да бъде идентифицирано поради липса на регистрационен или идентификационен номер и при невъзможност собственикът да бъде установен се прилага процедурата по чл. 143, ал. 7 и ал. 8 от Закона за движението по пътищата.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 чл. 45 от Наредбата се посочва, че дейностите по съхраняване и третиране на ИУМПС се извършват от лица, притежаващи разрешение, издадено по реда на ЗУО. Кметовете на районите назначават комисия с представители на Столичен инспекторат и районната общинска администрация за установяване на ИУМПС, собствеността на терена и собствеността на ИУМПС. На установените ИУМПС се залепва стикер - предписание, съгласно образец - Приложение № 1.Комисията съставя констативен протокол за техническото състояние на МПС в 3 екземпляра, съгласно образец - Приложение № 2, в който се отбелязва датата на поставяне на стикер-предписание по ал. 1. Собствениците на ИУМПС се уведомяват по реда на АПК, като при поискване от собственика или от упълномощено от него лице, им се предоставя екземпляр от протокола. С поставянето на стикер-предписание по ал. 1 за преместване на ИУМПС, започва да тече тримесечен срок за преместване на МПС.Преместването на ИУМПС на друго място общинска или държавна собственост, не спира изпълнението на предписанието по ал. 3.В случай, че в срока по ал. 3 собственикът не е изпълнил предписанието, въз основа на констативния протокол за техническото състояние на МПС по ал. 2, кметът на Столична община или упълномощено от него длъжностно лице издава заповед за принудително преместване на ИУМПС на площадка за временно съхранение или в център за разкомплектоване на ИУМПС за сметка на собственика на ИУМПС.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разпоредбата на на чл.47 от Наредбата, забранява се: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 разполагането на ИУМПС в имоти общинска и държавна собственост;</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2. предаването на ИУМПС на лица, които не притежават разрешение, издадено по реда на Закона за управление на отпадъците, или комплексно разрешително, издадено по реда на глава седма, раздел II от Закона за опазване на околната среда.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Столична община е изпълнила задълженията си по чл.19, ал.3, т.13 ЗУО за осигуряването на информация на обществеността,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страницата.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Установено е, че на сайта на Столична община, секция </w:t>
      </w:r>
      <w:hyperlink r:id="rId10">
        <w:r>
          <w:rPr>
            <w:rFonts w:ascii="Palatino Linotype" w:eastAsia="Palatino Linotype" w:hAnsi="Palatino Linotype" w:cs="Palatino Linotype"/>
            <w:color w:val="1155CC"/>
            <w:u w:val="single"/>
          </w:rPr>
          <w:t>Разделно събиране на излезли от употреба моторни превозни средства (ИУМПС)</w:t>
        </w:r>
      </w:hyperlink>
      <w:r>
        <w:rPr>
          <w:rFonts w:ascii="Palatino Linotype" w:eastAsia="Palatino Linotype" w:hAnsi="Palatino Linotype" w:cs="Palatino Linotype"/>
        </w:rPr>
        <w:t>, е изложена информация, касаеща собствениците на излезли от употреба МПС и техните задължения. Посочено е, че те са длъжни да ги предават на площадки за събиране и временно съхраняване или в центрове за разкомплектоване. Излезли от употреба моторни превозни средства могат да се съхраняват от собствениците им на имоти – тяхна собственост до предаването им на площадка за временно съхранение или в център за разкомплектоване на ИУМПС. Посочено е, че гражданите могат да подадат сигнал за изоставено ИУМПС на кметовете на райони. Принудителното преместване на ИУМПС се извършва в съответствие с разпоредбите на общинската Наредба за управление на отпадъците на територията на Столична община от: „Българска рециклираща компания” АД – адрес: гр. София, бул. “Симеоновско шосе” № 110Б, тел.: +359 2 967 62 21, e-mail: office@brk.bg, http://brk.bg/index.html</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2.3.3. Излязлото от употреба електрическо и електронно оборудване /ИУЕЕО/</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Отпадъци от електрическо и електронно оборудване са всяко електрическо или електронно оборудване, вещество или обект, който по принцип е предназначен да бъде или се изисква да бъде изхвърлен. Електрическо и електронно оборудване: оборудване, което зависи от електрически ток или електромагнитни полета, за да работи правилно.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b/>
          <w:shd w:val="clear" w:color="auto" w:fill="FEFEFE"/>
        </w:rPr>
        <w:t>Наредба за излязлото от употреба електрическо и електронно оборудване /НИУЕЕО/</w:t>
      </w:r>
    </w:p>
    <w:p w:rsidR="0074326C" w:rsidRPr="008C1A91" w:rsidRDefault="006E6A56" w:rsidP="008C1A91">
      <w:pPr>
        <w:spacing w:line="276" w:lineRule="auto"/>
        <w:jc w:val="both"/>
        <w:rPr>
          <w:rFonts w:ascii="Palatino Linotype" w:eastAsia="Palatino Linotype" w:hAnsi="Palatino Linotype" w:cs="Palatino Linotype"/>
          <w:highlight w:val="white"/>
        </w:rPr>
      </w:pPr>
      <w:r>
        <w:rPr>
          <w:rFonts w:ascii="Palatino Linotype" w:eastAsia="Palatino Linotype" w:hAnsi="Palatino Linotype" w:cs="Palatino Linotype"/>
          <w:shd w:val="clear" w:color="auto" w:fill="FEFEFE"/>
        </w:rPr>
        <w:t xml:space="preserve">Задълженията на кмета на общината съгласно НИУМПС са подробно посочени в </w:t>
      </w:r>
      <w:r>
        <w:rPr>
          <w:rFonts w:ascii="Palatino Linotype" w:eastAsia="Palatino Linotype" w:hAnsi="Palatino Linotype" w:cs="Palatino Linotype"/>
          <w:highlight w:val="white"/>
        </w:rPr>
        <w:t>анализа, т. 4.2.2. Подзаконови нормативни актове.</w:t>
      </w:r>
    </w:p>
    <w:p w:rsidR="0074326C" w:rsidRDefault="006E6A56" w:rsidP="008C1A91">
      <w:pPr>
        <w:spacing w:line="276" w:lineRule="auto"/>
        <w:jc w:val="both"/>
        <w:rPr>
          <w:rFonts w:ascii="Palatino Linotype" w:eastAsia="Palatino Linotype" w:hAnsi="Palatino Linotype" w:cs="Palatino Linotype"/>
          <w:b/>
          <w:highlight w:val="white"/>
        </w:rPr>
      </w:pPr>
      <w:r>
        <w:rPr>
          <w:rFonts w:ascii="Palatino Linotype" w:eastAsia="Palatino Linotype" w:hAnsi="Palatino Linotype" w:cs="Palatino Linotype"/>
          <w:b/>
          <w:highlight w:val="white"/>
        </w:rPr>
        <w:t>Съгласно Наредбата за управление на отпадъците и поддържане и опазване на чистотата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Кметът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1. организира дейностите по разделно събиране на излязло от употреба електрическо и електронно оборудване (ИУЕЕО) от домакинствата и/или оказва съдействие на организациите за оползотворяване на ИУЕЕО;</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2. определя местата за разполагане на необходимите елементи на системите за разделно събиране и местата за предаване на ИУЕЕО, върху общински имоти на територията на общината, когато има сключен договор 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а) организация по оползотворяване на ИУЕЕО или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б) лица, които изпълняват задълженията си индивидуално, и/или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други лица, притежаващи документ, издаден по реда на ЗУО, за извършване на дейности по събиране, транспортиране, рециклиране и/или оползотворяване на отпадъци на територията на общината.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Кметът на Столична община утвърждава график за събиране на ИУЕЕО, образувано в бита, който се оповестява на интернет страницата на Столична община, дирекция "Управление на отпадъците" и на интернет страниците на районните администрации, като се актуализира при всяка промяна.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Дистрибуторите и лицата, които извършват продажба на ЕЕО на крайните потребители на територията на общината, са длъжни да спазват разпоредбите на чл. 9 и чл. 34 от Наредбата за излязло от употреба електрическо и електронно оборудване. Площадките за съхраняване и за предварително третиране на ИУЕЕО се проектират, оборудват и експлоатират съгласно изискванията на Наредбата за излязлото от употреба електрическо и електронно оборудване и изискванията към площадките, съоръженията и инсталациите за съхраняване на отпадъци по наредбата по чл. 43, ал. 1 ЗУО. Местата за разделно събиране на ИУЕЕО, включително тези, разположени в обекти, където се извършва продажба на ЕЕО, и площадките за съхраняване се обозначават с табели "Събирателен пункт за излязло от употреба електрическо и електронно оборудване".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Организациите по оползотворяване на ИУЕЕО и лицата, които пускат на пазара ЕЕО и изпълняват задълженията си индивидуално, предоставят на кмета на Столична община информация за местата за предаване на ИУЕЕО, образувано от бита. Информация по ал. 1 се оповестява на интернет страницата на Столична община и се актуализира при всяка промяна.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чл.35 от Наредбата , притежателите на ИУЕЕО могат да: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 върнат безплатно ИУЕЕО в търговските обекти, които извършват продажба на ЕЕО, при покупката на ново ЕЕО от сходен вид и изпълняващо същите функции;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2. върнат безплатно много малко по размер ИУЕЕО (при което нито един външен размер не надвишава 25 cm) в търговските обекти или на входа на обектите, които извършват продажба на ЕЕО, с търговска площ, по-голяма или равна на 400 m2, без да закупуват ЕЕО от подобен вид;</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3. предадат безплатно ИУЕЕО, по заявка, съгласно утвърдения график за събиране на ИУЕЕО, когато има сключен договор по чл. 30, ал. 1, т. 1 от Наредбата;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4. предават ИУЕЕО на площадки за безвъзмездно предаване на разделно събрани отпадъци от домакинствата, в т.ч. едрогабаритни отпадъци, опасни отпадъци и други отпадъци на територията на общината.</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В заключение може да се каже, че Кметовете на общини с районно деление могат да сключват договори с лицата по ал. 1, т. 2 за всеки район поотделно.</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 xml:space="preserve">Кметът на общината изготвя и утвърждава график за събиране на ИУЕЕО, образувано в бита, включващ не по-малко от две дати годишно. Графикът по ал. 1 се обявява чрез местните средства за масово осведомяване и по друг подходящ начин. </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 xml:space="preserve">Столична община е изпълнила задълженията си по чл.19, ал.3, т.13 ЗУО за осигуряването на информация на обществеността,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страницата. Установено е, че на сайта на Столична община е предоставена информация в секцията на сайта </w:t>
      </w:r>
      <w:hyperlink r:id="rId11">
        <w:r>
          <w:rPr>
            <w:rFonts w:ascii="Palatino Linotype" w:eastAsia="Palatino Linotype" w:hAnsi="Palatino Linotype" w:cs="Palatino Linotype"/>
            <w:color w:val="1155CC"/>
            <w:u w:val="single"/>
            <w:shd w:val="clear" w:color="auto" w:fill="FEFEFE"/>
          </w:rPr>
          <w:t>Разделно събиране на излязло от употреба електрическо и електронно оборудване (ИУЕЕО)</w:t>
        </w:r>
      </w:hyperlink>
      <w:r>
        <w:rPr>
          <w:rFonts w:ascii="Palatino Linotype" w:eastAsia="Palatino Linotype" w:hAnsi="Palatino Linotype" w:cs="Palatino Linotype"/>
          <w:shd w:val="clear" w:color="auto" w:fill="FEFEFE"/>
        </w:rPr>
        <w:t xml:space="preserve">. </w:t>
      </w:r>
    </w:p>
    <w:p w:rsidR="008C1A91"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Събирането на излязло от употреба електрическо и електронно оборудване (ИУЕЕО) се извършва от „Елтехресурс” АД – гр. София и „Екобултех” АД – гр. София по предварително утвърден от Столична община Годишен график. Такъв график за 2021 г. липсва.</w:t>
      </w:r>
    </w:p>
    <w:p w:rsidR="0074326C" w:rsidRDefault="006E6A56" w:rsidP="008C1A91">
      <w:pPr>
        <w:spacing w:line="276" w:lineRule="auto"/>
        <w:jc w:val="both"/>
        <w:rPr>
          <w:rFonts w:ascii="Palatino Linotype" w:eastAsia="Palatino Linotype" w:hAnsi="Palatino Linotype" w:cs="Palatino Linotype"/>
          <w:highlight w:val="yellow"/>
        </w:rPr>
      </w:pPr>
      <w:r>
        <w:rPr>
          <w:rFonts w:ascii="Palatino Linotype" w:eastAsia="Palatino Linotype" w:hAnsi="Palatino Linotype" w:cs="Palatino Linotype"/>
          <w:b/>
        </w:rPr>
        <w:t>2.3.4. Негодни за употреба батерии и акумулатори /НУБА/:</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b/>
          <w:shd w:val="clear" w:color="auto" w:fill="FEFEFE"/>
        </w:rPr>
        <w:t>Наредба за батерии и акумулатори и за негодни за употреба батерии и акумулатори.</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С наредбата се определят изискванията за пускането на пазара на батерии и акумулатори и за разделното събиране, транспортирането, съхраняването, предварителното третиране, рециклирането, оползотворяването и/или обезвреждането на негодни за употреба батерии и акумулатори (НУБА).</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lastRenderedPageBreak/>
        <w:t>Мерки за организиране на събирането, съхраняването, рециклирането и/или оползотворяването на НУБА.</w:t>
      </w:r>
    </w:p>
    <w:p w:rsidR="0074326C" w:rsidRDefault="006E6A56" w:rsidP="008C1A91">
      <w:pPr>
        <w:spacing w:line="276" w:lineRule="auto"/>
        <w:jc w:val="both"/>
        <w:rPr>
          <w:rFonts w:ascii="Palatino Linotype" w:eastAsia="Palatino Linotype" w:hAnsi="Palatino Linotype" w:cs="Palatino Linotype"/>
          <w:highlight w:val="white"/>
        </w:rPr>
      </w:pPr>
      <w:r>
        <w:rPr>
          <w:rFonts w:ascii="Palatino Linotype" w:eastAsia="Palatino Linotype" w:hAnsi="Palatino Linotype" w:cs="Palatino Linotype"/>
          <w:highlight w:val="white"/>
        </w:rPr>
        <w:t>Задълженията на кмета на общината относно НУБА са подробно посочени в анализа, т. 4.2.2. Подзаконови нормативни актове.</w:t>
      </w:r>
    </w:p>
    <w:p w:rsidR="0074326C" w:rsidRDefault="006E6A56" w:rsidP="008C1A91">
      <w:pPr>
        <w:spacing w:line="276" w:lineRule="auto"/>
        <w:jc w:val="both"/>
        <w:rPr>
          <w:rFonts w:ascii="Palatino Linotype" w:eastAsia="Palatino Linotype" w:hAnsi="Palatino Linotype" w:cs="Palatino Linotype"/>
          <w:b/>
          <w:highlight w:val="white"/>
        </w:rPr>
      </w:pPr>
      <w:r>
        <w:rPr>
          <w:rFonts w:ascii="Palatino Linotype" w:eastAsia="Palatino Linotype" w:hAnsi="Palatino Linotype" w:cs="Palatino Linotype"/>
          <w:b/>
          <w:highlight w:val="white"/>
        </w:rPr>
        <w:t>Съгласно Наредба за управление на отпадъците и поддържане и опазване на чистотата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highlight w:val="white"/>
        </w:rPr>
        <w:t>В Наредбата на Столична община е посочено, че лицата, които извършват продажба на портативни и/или автомобилни батер</w:t>
      </w:r>
      <w:r>
        <w:rPr>
          <w:rFonts w:ascii="Palatino Linotype" w:eastAsia="Palatino Linotype" w:hAnsi="Palatino Linotype" w:cs="Palatino Linotype"/>
        </w:rPr>
        <w:t>ии и акумулатори на крайни потребители са длъжни да спазват разпоредбите на чл. 35 и чл. 36 от Наредбата за батерии и акумулатори и негодни за употреба батерии и акумулатори. Площадките за съхраняване на НУБА се проектират, оборудват и експлоатират, съгласно изискванията към площадките, съоръженията и инсталациите за съхраняване на отпадъци на наредбата по чл. 43, ал. 1 от ЗУО и Наредбата за батерии и акумулатори и за негодни за употреба батерии и акумулатори. Площадките за съхраняване на НУБА, специализираните превозни средства за събиране и местата за поставяне на съдовете за събиране на портативни и/или автомобилни НУБА се обозначават с табели "Събирателен пункт за негодни за употреба батерии и акумулатори".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Организациите по оползотворяване на НУБА и лицата, които пускат на пазара батерии и акумулатори и изпълняват задълженията си индивидуално, предоставят на кмета на Столична община информация, за местата за обратно приемане на портативни и/или автомобилни НУБА в търговските обекти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чл. 28 от Наредбата на СО,  лицата, извършващи дейности по събиране, транспортиране и съхраняване на портативни и/или автомобилни НУБА, с които кметът на общината има сключен договор предоставят отчети за дейностите по отпадъците, по ред, определен в договора. В съответствие с чл.57 на Наредбата за батерии и акумулатори и за негодни за употреба батерии и акумулатори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е изпълнила задълженията си по чл.19, ал.3, т.13 ЗУО за осигуряването на информация на обществеността,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страницата. Установено е, че на сайта на Столична община. Събирането на негодни за употреба батерии и акумулатори се извършва от „Екобатери” АД, с коeто Столична община има сключен договор. Събирането на НУБА се извършва по предварително утвърден от Столична община годишен график и чрез съдове, разположени в търговски и административни сгради.</w:t>
      </w:r>
    </w:p>
    <w:p w:rsidR="0074326C" w:rsidRPr="008C1A91"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 xml:space="preserve">Виж на сайта на Столична община относно </w:t>
      </w:r>
      <w:hyperlink r:id="rId12">
        <w:r>
          <w:rPr>
            <w:rFonts w:ascii="Palatino Linotype" w:eastAsia="Palatino Linotype" w:hAnsi="Palatino Linotype" w:cs="Palatino Linotype"/>
            <w:color w:val="1155CC"/>
            <w:u w:val="single"/>
          </w:rPr>
          <w:t>Разделно събиране на акумулатори и батерии</w:t>
        </w:r>
      </w:hyperlink>
      <w:r>
        <w:rPr>
          <w:rFonts w:ascii="Palatino Linotype" w:eastAsia="Palatino Linotype" w:hAnsi="Palatino Linotype" w:cs="Palatino Linotype"/>
        </w:rPr>
        <w:t xml:space="preserve">.  </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b/>
          <w:shd w:val="clear" w:color="auto" w:fill="FEFEFE"/>
        </w:rPr>
        <w:t>2.3.5. Отработените масла и отпадъчните нефтопродукти.</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b/>
          <w:shd w:val="clear" w:color="auto" w:fill="FEFEFE"/>
        </w:rPr>
        <w:t>Наредба за отработените масла и отпадъчните нефтопродукти.</w:t>
      </w:r>
    </w:p>
    <w:p w:rsidR="0074326C" w:rsidRDefault="006E6A56" w:rsidP="008C1A91">
      <w:pPr>
        <w:spacing w:line="276" w:lineRule="auto"/>
        <w:jc w:val="both"/>
        <w:rPr>
          <w:rFonts w:ascii="Palatino Linotype" w:eastAsia="Palatino Linotype" w:hAnsi="Palatino Linotype" w:cs="Palatino Linotype"/>
          <w:highlight w:val="yellow"/>
        </w:rPr>
      </w:pPr>
      <w:r>
        <w:rPr>
          <w:rFonts w:ascii="Palatino Linotype" w:eastAsia="Palatino Linotype" w:hAnsi="Palatino Linotype" w:cs="Palatino Linotype"/>
          <w:shd w:val="clear" w:color="auto" w:fill="FEFEFE"/>
        </w:rPr>
        <w:t>С наредбата се определят изискванията за: 1. пускането на пазара на масла; 2. разделното събиране, съхраняването, транспортирането, оползотворяването и обезвреждането на отработени масла и отпадъчни нефтопродукти.</w:t>
      </w:r>
    </w:p>
    <w:p w:rsidR="0074326C" w:rsidRPr="008C1A91"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shd w:val="clear" w:color="auto" w:fill="FEFEFE"/>
        </w:rPr>
        <w:t>Задълженията на кмета на общината съгласно наредбата са подробно посочени в анализа, т. 4.2.2. Подзаконови нормативни актове.</w:t>
      </w:r>
    </w:p>
    <w:p w:rsidR="0074326C" w:rsidRDefault="006E6A56" w:rsidP="008C1A91">
      <w:pPr>
        <w:spacing w:line="276" w:lineRule="auto"/>
        <w:jc w:val="both"/>
        <w:rPr>
          <w:rFonts w:ascii="Palatino Linotype" w:eastAsia="Palatino Linotype" w:hAnsi="Palatino Linotype" w:cs="Palatino Linotype"/>
          <w:b/>
          <w:highlight w:val="white"/>
        </w:rPr>
      </w:pPr>
      <w:r>
        <w:rPr>
          <w:rFonts w:ascii="Palatino Linotype" w:eastAsia="Palatino Linotype" w:hAnsi="Palatino Linotype" w:cs="Palatino Linotype"/>
          <w:b/>
          <w:highlight w:val="white"/>
        </w:rPr>
        <w:t>Съгласно Наредба за управление на отпадъците и поддържане и опазване на чистотата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highlight w:val="white"/>
        </w:rPr>
        <w:t>Наредбата е в съответствие в тази част с националното з</w:t>
      </w:r>
      <w:r>
        <w:rPr>
          <w:rFonts w:ascii="Palatino Linotype" w:eastAsia="Palatino Linotype" w:hAnsi="Palatino Linotype" w:cs="Palatino Linotype"/>
        </w:rPr>
        <w:t>аконодателство, като в чл. 37 се постановява, че Кметът на Столична община:</w:t>
      </w:r>
    </w:p>
    <w:p w:rsidR="0074326C" w:rsidRDefault="006E6A56" w:rsidP="008C1A91">
      <w:pPr>
        <w:numPr>
          <w:ilvl w:val="0"/>
          <w:numId w:val="9"/>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определя местата за смяна на отработени моторни масла на територията на общината и информира обществеността за местоположението им и условията за приемане на отработените масла, когато тези места са разположени върху общински имот;</w:t>
      </w:r>
    </w:p>
    <w:p w:rsidR="0074326C" w:rsidRDefault="006E6A56" w:rsidP="008C1A91">
      <w:pPr>
        <w:numPr>
          <w:ilvl w:val="0"/>
          <w:numId w:val="9"/>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съдейства за извършване на дейностите по събиране и съхраняване на излезли от употреба масла и предаването им за оползотворяване или обезвреждане, когато има сключен договор:</w:t>
      </w:r>
    </w:p>
    <w:p w:rsidR="0074326C" w:rsidRDefault="006E6A56" w:rsidP="008C1A91">
      <w:pPr>
        <w:spacing w:line="276" w:lineRule="auto"/>
        <w:ind w:firstLine="426"/>
        <w:jc w:val="both"/>
        <w:rPr>
          <w:rFonts w:ascii="Palatino Linotype" w:eastAsia="Palatino Linotype" w:hAnsi="Palatino Linotype" w:cs="Palatino Linotype"/>
        </w:rPr>
      </w:pPr>
      <w:r>
        <w:rPr>
          <w:rFonts w:ascii="Palatino Linotype" w:eastAsia="Palatino Linotype" w:hAnsi="Palatino Linotype" w:cs="Palatino Linotype"/>
        </w:rPr>
        <w:t>а) с организация по оползотворяване на отработени масла;</w:t>
      </w:r>
    </w:p>
    <w:p w:rsidR="0074326C" w:rsidRDefault="006E6A56" w:rsidP="008C1A91">
      <w:pPr>
        <w:spacing w:line="276" w:lineRule="auto"/>
        <w:ind w:firstLine="426"/>
        <w:jc w:val="both"/>
        <w:rPr>
          <w:rFonts w:ascii="Palatino Linotype" w:eastAsia="Palatino Linotype" w:hAnsi="Palatino Linotype" w:cs="Palatino Linotype"/>
        </w:rPr>
      </w:pPr>
      <w:r>
        <w:rPr>
          <w:rFonts w:ascii="Palatino Linotype" w:eastAsia="Palatino Linotype" w:hAnsi="Palatino Linotype" w:cs="Palatino Linotype"/>
        </w:rPr>
        <w:t>б) лица, които пускат на пазара масла, и изпълняват задълженията си по Наредба за отработените масла и отпадъчните нефтопродукти индивидуално;</w:t>
      </w:r>
    </w:p>
    <w:p w:rsidR="0074326C" w:rsidRDefault="006E6A56" w:rsidP="008C1A91">
      <w:pPr>
        <w:spacing w:line="276" w:lineRule="auto"/>
        <w:ind w:firstLine="426"/>
        <w:jc w:val="both"/>
        <w:rPr>
          <w:rFonts w:ascii="Palatino Linotype" w:eastAsia="Palatino Linotype" w:hAnsi="Palatino Linotype" w:cs="Palatino Linotype"/>
        </w:rPr>
      </w:pPr>
      <w:r>
        <w:rPr>
          <w:rFonts w:ascii="Palatino Linotype" w:eastAsia="Palatino Linotype" w:hAnsi="Palatino Linotype" w:cs="Palatino Linotype"/>
        </w:rPr>
        <w:t>в) други лица извършващи дейности по събиране, транспортиране, регенериране и/или оползотворяване на отработени масла, притежаващи разрешение или регистрационен документ, издаден по реда на Закона за управление на отпадъците.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 случаите когато има сключен договор за извършване на дейностите по събиране и съхраняване на излезли от употреба масла и предаването им за оползотворяване или обезвреждане, на интернет страницата на Столична община дирекция "Управление на отпадъците" и на интернет страниците на районните администрации се публикува информация за местата за смяна и условията за приемане на отработените масла, която се актуализира при всяка промяна.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 xml:space="preserve">Лицата, които извършват продажба на масла на крайните потребители, предназначени за употреба в моторни превозни средства, са длъжни да осигурят безплатно на крайния потребител информация, поставена на видно място на територията на обекта, относно местата за смяна на маслата след употребата им и възможните опасности за здравето и риска за околната среда при неправилно манипулиране.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Събирането и/или съхраняването на отработени масла и/или отпадъчни нефтопродукти се извършва: 1. в места за смяна на отработени масла;2. на площадки за предварително съхраняване, когато са образувани в резултат на експлоатацията на техника и оборудване; 3. в събирателни пунктове, обособени самостоятелно или като част от площадките, на които са разположени съоръжения и инсталации за оползотворяване и/или обезвреждане на отработени масла и отпадъчни нефтопродукти.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Съгласно наредбата, организациите по оползотворяване на отработени масла и лицата, които пускат на пазара масла и изпълняват задълженията си индивидуално, предоставят на кмета на Столична община информация за местата по чл. 40, ал. 1 от Наредбата.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Столична община е изпълнила задълженията си по чл.19, ал.3, т.13 ЗУО за осигуряването на информация на обществеността по както и информация относно мерките за предотвратяване образуването на отпадъци и предотвратяването на нерегламентираното изхвърляне на отпадъци чрез интернет страницата. Установено е, че на сайта на Столична община, секция </w:t>
      </w:r>
      <w:hyperlink r:id="rId13">
        <w:r>
          <w:rPr>
            <w:rFonts w:ascii="Palatino Linotype" w:eastAsia="Palatino Linotype" w:hAnsi="Palatino Linotype" w:cs="Palatino Linotype"/>
            <w:color w:val="1155CC"/>
            <w:u w:val="single"/>
          </w:rPr>
          <w:t xml:space="preserve">Разделно събиране на отработени масла. </w:t>
        </w:r>
      </w:hyperlink>
      <w:r>
        <w:rPr>
          <w:rFonts w:ascii="Palatino Linotype" w:eastAsia="Palatino Linotype" w:hAnsi="Palatino Linotype" w:cs="Palatino Linotype"/>
        </w:rPr>
        <w:t xml:space="preserve">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Столична община има организирана система за разделно събиране на отработени масла от гражданите, чрез сключен договор за събирането им с фирма „Ойл Рециклейшън“ ЕООД.</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Отработените масла от гражданите могат да се предават само на местата за смяна на отработени масла на територията на Столична община, както и на следната площадка: гр. София, район „Панчарево“, ул. „Циклама“ № 7.</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b/>
          <w:shd w:val="clear" w:color="auto" w:fill="FEFEFE"/>
        </w:rPr>
        <w:t>2.3.6. Третиране на излезли от употреба гуми /ИУГ/</w:t>
      </w:r>
    </w:p>
    <w:p w:rsidR="0074326C" w:rsidRDefault="006E6A56" w:rsidP="008C1A91">
      <w:pPr>
        <w:spacing w:line="276" w:lineRule="auto"/>
        <w:jc w:val="both"/>
        <w:rPr>
          <w:rFonts w:ascii="Palatino Linotype" w:eastAsia="Palatino Linotype" w:hAnsi="Palatino Linotype" w:cs="Palatino Linotype"/>
          <w:b/>
          <w:shd w:val="clear" w:color="auto" w:fill="FEFEFE"/>
        </w:rPr>
      </w:pPr>
      <w:r>
        <w:rPr>
          <w:rFonts w:ascii="Palatino Linotype" w:eastAsia="Palatino Linotype" w:hAnsi="Palatino Linotype" w:cs="Palatino Linotype"/>
          <w:shd w:val="clear" w:color="auto" w:fill="FEFEFE"/>
        </w:rPr>
        <w:t>В действащото законодателство на Европейския съюз няма нормативен акт, уреждащ отношенията, свързани с дейностите по събиране, транспортиране, временно съхраняване и оползотворяване на ИУГ.</w:t>
      </w:r>
      <w:r>
        <w:rPr>
          <w:rFonts w:ascii="Palatino Linotype" w:eastAsia="Palatino Linotype" w:hAnsi="Palatino Linotype" w:cs="Palatino Linotype"/>
          <w:b/>
          <w:shd w:val="clear" w:color="auto" w:fill="FEFEFE"/>
        </w:rPr>
        <w:t xml:space="preserve"> </w:t>
      </w:r>
    </w:p>
    <w:p w:rsidR="0074326C" w:rsidRDefault="006E6A56" w:rsidP="008C1A91">
      <w:pPr>
        <w:spacing w:line="276" w:lineRule="auto"/>
        <w:jc w:val="both"/>
        <w:rPr>
          <w:rFonts w:ascii="Palatino Linotype" w:eastAsia="Palatino Linotype" w:hAnsi="Palatino Linotype" w:cs="Palatino Linotype"/>
          <w:shd w:val="clear" w:color="auto" w:fill="FEFEFE"/>
        </w:rPr>
      </w:pPr>
      <w:r>
        <w:rPr>
          <w:rFonts w:ascii="Palatino Linotype" w:eastAsia="Palatino Linotype" w:hAnsi="Palatino Linotype" w:cs="Palatino Linotype"/>
          <w:shd w:val="clear" w:color="auto" w:fill="FEFEFE"/>
        </w:rPr>
        <w:t xml:space="preserve">В Наредбата за изискванията за третиране на излезли от употреба гуми /НИТИУГ/ са взети предвид изискванията на Рамковата директива 2008/98/ЕС за отпадъците, които са въведени в Закона за управление на отпадъците (ЗУО). С Наредбата се определят изискванията за събирането, транспортирането, съхраняването, оползотворяването или </w:t>
      </w:r>
      <w:r>
        <w:rPr>
          <w:rFonts w:ascii="Palatino Linotype" w:eastAsia="Palatino Linotype" w:hAnsi="Palatino Linotype" w:cs="Palatino Linotype"/>
          <w:shd w:val="clear" w:color="auto" w:fill="FEFEFE"/>
        </w:rPr>
        <w:lastRenderedPageBreak/>
        <w:t xml:space="preserve">обезвреждането на излезли от употреба гуми, включително целите за регенерирането и/или рециклирането и/или оползотворяването им. </w:t>
      </w:r>
    </w:p>
    <w:p w:rsidR="0074326C" w:rsidRDefault="006E6A56" w:rsidP="008C1A91">
      <w:pPr>
        <w:spacing w:line="276" w:lineRule="auto"/>
        <w:jc w:val="both"/>
        <w:rPr>
          <w:rFonts w:ascii="Palatino Linotype" w:eastAsia="Palatino Linotype" w:hAnsi="Palatino Linotype" w:cs="Palatino Linotype"/>
          <w:highlight w:val="white"/>
        </w:rPr>
      </w:pPr>
      <w:r>
        <w:rPr>
          <w:rFonts w:ascii="Palatino Linotype" w:eastAsia="Palatino Linotype" w:hAnsi="Palatino Linotype" w:cs="Palatino Linotype"/>
          <w:shd w:val="clear" w:color="auto" w:fill="FEFEFE"/>
        </w:rPr>
        <w:t xml:space="preserve">Задълженията на кмета на общината съгласно Наредбата са подробно посочени в </w:t>
      </w:r>
      <w:r>
        <w:rPr>
          <w:rFonts w:ascii="Palatino Linotype" w:eastAsia="Palatino Linotype" w:hAnsi="Palatino Linotype" w:cs="Palatino Linotype"/>
          <w:highlight w:val="white"/>
        </w:rPr>
        <w:t>анализа, т. 4.2.2. Подзаконови нормативни актове.</w:t>
      </w:r>
    </w:p>
    <w:p w:rsidR="0074326C" w:rsidRDefault="006E6A56" w:rsidP="008C1A91">
      <w:pPr>
        <w:spacing w:line="276" w:lineRule="auto"/>
        <w:jc w:val="both"/>
        <w:rPr>
          <w:rFonts w:ascii="Palatino Linotype" w:eastAsia="Palatino Linotype" w:hAnsi="Palatino Linotype" w:cs="Palatino Linotype"/>
          <w:b/>
          <w:highlight w:val="white"/>
        </w:rPr>
      </w:pPr>
      <w:r>
        <w:rPr>
          <w:rFonts w:ascii="Palatino Linotype" w:eastAsia="Palatino Linotype" w:hAnsi="Palatino Linotype" w:cs="Palatino Linotype"/>
          <w:b/>
          <w:highlight w:val="white"/>
        </w:rPr>
        <w:t>Съгласно Наредба за управление на отпадъците и поддържане и опазване на чистотата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Наредбата е в съответствие в тази част с националното законодателство, като в чл. 48 се постановява, че Кметът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 определя местата за събиране на ИУГ на територията на общината, когато същите се разполагат върху общински имот;</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2. съдейства за извършване на дейностите по събиране и съхраняване на ИУГ и предаването им за оползотворяване или обезвреждане, когато има сключен договор за извършване на дейностите по събиране и съхраняване на ИУГ и предаването им за оползотворяване или обезвреждане 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а) организация по оползотворяване на ИУГ;</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б) лицата, които пускат на пазара гуми и изпълняват задълженията си по Наредбата за изискванията за третиране на ИУГ индивидуално.</w:t>
      </w:r>
    </w:p>
    <w:p w:rsidR="0074326C" w:rsidRPr="008C1A91" w:rsidRDefault="00220AED" w:rsidP="008C1A91">
      <w:pPr>
        <w:spacing w:line="276" w:lineRule="auto"/>
        <w:jc w:val="both"/>
        <w:rPr>
          <w:rFonts w:ascii="Palatino Linotype" w:eastAsia="Palatino Linotype" w:hAnsi="Palatino Linotype" w:cs="Palatino Linotype"/>
        </w:rPr>
      </w:pPr>
      <w:sdt>
        <w:sdtPr>
          <w:tag w:val="goog_rdk_0"/>
          <w:id w:val="1936775439"/>
        </w:sdtPr>
        <w:sdtEndPr/>
        <w:sdtContent/>
      </w:sdt>
      <w:r w:rsidR="006E6A56">
        <w:rPr>
          <w:rFonts w:ascii="Palatino Linotype" w:eastAsia="Palatino Linotype" w:hAnsi="Palatino Linotype" w:cs="Palatino Linotype"/>
        </w:rPr>
        <w:t>Столична община е изпълнила задълженията си по чл.19, ал.3, т.13 ЗУО за осигуряването на информация на обществеността</w:t>
      </w:r>
      <w:r w:rsidR="00486498">
        <w:rPr>
          <w:rFonts w:ascii="Palatino Linotype" w:eastAsia="Palatino Linotype" w:hAnsi="Palatino Linotype" w:cs="Palatino Linotype"/>
          <w:lang w:val="en-US"/>
        </w:rPr>
        <w:t xml:space="preserve"> </w:t>
      </w:r>
      <w:r w:rsidR="00486498" w:rsidRPr="00486498">
        <w:rPr>
          <w:rFonts w:ascii="Palatino Linotype" w:eastAsia="Palatino Linotype" w:hAnsi="Palatino Linotype" w:cs="Palatino Linotype"/>
        </w:rPr>
        <w:t>по т. 1 - 12, 14 и 15</w:t>
      </w:r>
      <w:r w:rsidR="00486498">
        <w:rPr>
          <w:rFonts w:ascii="Palatino Linotype" w:eastAsia="Palatino Linotype" w:hAnsi="Palatino Linotype" w:cs="Palatino Linotype"/>
          <w:lang w:val="en-US"/>
        </w:rPr>
        <w:t xml:space="preserve"> o</w:t>
      </w:r>
      <w:r w:rsidR="00486498">
        <w:rPr>
          <w:rFonts w:ascii="Palatino Linotype" w:eastAsia="Palatino Linotype" w:hAnsi="Palatino Linotype" w:cs="Palatino Linotype"/>
        </w:rPr>
        <w:t>т ЗУО,</w:t>
      </w:r>
      <w:r w:rsidR="006E6A56">
        <w:rPr>
          <w:rFonts w:ascii="Palatino Linotype" w:eastAsia="Palatino Linotype" w:hAnsi="Palatino Linotype" w:cs="Palatino Linotype"/>
        </w:rPr>
        <w:t xml:space="preserve"> както и информация относно мерките за предотвратяване образуването на отпадъци и предотвратяването на нерегламентираното изхвърляне на отпадъци</w:t>
      </w:r>
      <w:r w:rsidR="00486498">
        <w:rPr>
          <w:rFonts w:ascii="Palatino Linotype" w:eastAsia="Palatino Linotype" w:hAnsi="Palatino Linotype" w:cs="Palatino Linotype"/>
        </w:rPr>
        <w:t>, информацията е достъпна</w:t>
      </w:r>
      <w:r w:rsidR="006E6A56">
        <w:rPr>
          <w:rFonts w:ascii="Palatino Linotype" w:eastAsia="Palatino Linotype" w:hAnsi="Palatino Linotype" w:cs="Palatino Linotype"/>
        </w:rPr>
        <w:t xml:space="preserve"> чрез интернет страницата</w:t>
      </w:r>
      <w:r w:rsidR="00486498">
        <w:rPr>
          <w:rFonts w:ascii="Palatino Linotype" w:eastAsia="Palatino Linotype" w:hAnsi="Palatino Linotype" w:cs="Palatino Linotype"/>
        </w:rPr>
        <w:t xml:space="preserve"> на общината</w:t>
      </w:r>
      <w:r w:rsidR="006E6A56">
        <w:rPr>
          <w:rFonts w:ascii="Palatino Linotype" w:eastAsia="Palatino Linotype" w:hAnsi="Palatino Linotype" w:cs="Palatino Linotype"/>
        </w:rPr>
        <w:t xml:space="preserve">. Установено е, че на сайта на Столична община в раздела </w:t>
      </w:r>
      <w:hyperlink r:id="rId14">
        <w:r w:rsidR="006E6A56">
          <w:rPr>
            <w:rFonts w:ascii="Palatino Linotype" w:eastAsia="Palatino Linotype" w:hAnsi="Palatino Linotype" w:cs="Palatino Linotype"/>
            <w:color w:val="1155CC"/>
            <w:u w:val="single"/>
          </w:rPr>
          <w:t>Разделно събиране на излезли от употреба гуми</w:t>
        </w:r>
      </w:hyperlink>
      <w:r w:rsidR="00911F00">
        <w:rPr>
          <w:rFonts w:ascii="Palatino Linotype" w:eastAsia="Palatino Linotype" w:hAnsi="Palatino Linotype" w:cs="Palatino Linotype"/>
          <w:lang w:val="en-US"/>
        </w:rPr>
        <w:t xml:space="preserve"> e </w:t>
      </w:r>
      <w:r w:rsidR="00911F00">
        <w:rPr>
          <w:rFonts w:ascii="Palatino Linotype" w:eastAsia="Palatino Linotype" w:hAnsi="Palatino Linotype" w:cs="Palatino Linotype"/>
        </w:rPr>
        <w:t xml:space="preserve">посочена информация, </w:t>
      </w:r>
      <w:r w:rsidR="00812986">
        <w:rPr>
          <w:rFonts w:ascii="Palatino Linotype" w:eastAsia="Palatino Linotype" w:hAnsi="Palatino Linotype" w:cs="Palatino Linotype"/>
        </w:rPr>
        <w:t>за</w:t>
      </w:r>
      <w:r w:rsidR="00911F00" w:rsidRPr="00911F00">
        <w:rPr>
          <w:rFonts w:ascii="Palatino Linotype" w:eastAsia="Palatino Linotype" w:hAnsi="Palatino Linotype" w:cs="Palatino Linotype"/>
        </w:rPr>
        <w:t xml:space="preserve"> притежателите на излезли от употреба гуми</w:t>
      </w:r>
      <w:r w:rsidR="00812986">
        <w:rPr>
          <w:rFonts w:ascii="Palatino Linotype" w:eastAsia="Palatino Linotype" w:hAnsi="Palatino Linotype" w:cs="Palatino Linotype"/>
        </w:rPr>
        <w:t>.</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3. Третиране на отпадъците.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На сайта на Столична община е обявена информация относно общинско предприятие "Столично предприятие за третиране на отпадъци" с адрес: с. Яна, местност Садината.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Неговият предмет и дейност са:</w:t>
      </w:r>
    </w:p>
    <w:p w:rsidR="0074326C" w:rsidRDefault="006E6A56" w:rsidP="008C1A91">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Получаване и обработване на битови отпадъци (до 410 000 тона годишно), които трябва да бъдат третирани, така че да се получава минимално </w:t>
      </w:r>
      <w:r>
        <w:rPr>
          <w:rFonts w:ascii="Palatino Linotype" w:eastAsia="Palatino Linotype" w:hAnsi="Palatino Linotype" w:cs="Palatino Linotype"/>
        </w:rPr>
        <w:t>количество</w:t>
      </w:r>
      <w:r>
        <w:rPr>
          <w:rFonts w:ascii="Palatino Linotype" w:eastAsia="Palatino Linotype" w:hAnsi="Palatino Linotype" w:cs="Palatino Linotype"/>
          <w:color w:val="000000"/>
        </w:rPr>
        <w:t xml:space="preserve"> отпадък за обезвреждане чрез депониране.</w:t>
      </w:r>
    </w:p>
    <w:p w:rsidR="0074326C" w:rsidRDefault="006E6A56" w:rsidP="008C1A91">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Възстановяване на материали за рециклиране.</w:t>
      </w:r>
    </w:p>
    <w:p w:rsidR="0074326C" w:rsidRDefault="006E6A56" w:rsidP="008C1A91">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lastRenderedPageBreak/>
        <w:t>Производство на фракции на модифицирани горива (RDF ) по договорена спецификация.</w:t>
      </w:r>
    </w:p>
    <w:p w:rsidR="0074326C" w:rsidRDefault="006E6A56" w:rsidP="008C1A91">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Производство на продукт, който може да се използва при озеленяване и лесовъдство съгласно договорена спецификация.</w:t>
      </w:r>
    </w:p>
    <w:p w:rsidR="0074326C" w:rsidRDefault="006E6A56" w:rsidP="008C1A91">
      <w:pPr>
        <w:numPr>
          <w:ilvl w:val="0"/>
          <w:numId w:val="7"/>
        </w:numPr>
        <w:pBdr>
          <w:top w:val="nil"/>
          <w:left w:val="nil"/>
          <w:bottom w:val="nil"/>
          <w:right w:val="nil"/>
          <w:between w:val="nil"/>
        </w:pBdr>
        <w:spacing w:after="0"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Обработване и третиране по механичен и биологичен способ (сепариране на биоотпадъци /органични отпадъци) и получаване на биогаз.</w:t>
      </w:r>
    </w:p>
    <w:p w:rsidR="0074326C" w:rsidRPr="008C1A91" w:rsidRDefault="006E6A56" w:rsidP="008C1A91">
      <w:pPr>
        <w:numPr>
          <w:ilvl w:val="0"/>
          <w:numId w:val="7"/>
        </w:numPr>
        <w:pBdr>
          <w:top w:val="nil"/>
          <w:left w:val="nil"/>
          <w:bottom w:val="nil"/>
          <w:right w:val="nil"/>
          <w:between w:val="nil"/>
        </w:pBdr>
        <w:spacing w:line="276" w:lineRule="auto"/>
        <w:jc w:val="both"/>
        <w:rPr>
          <w:rFonts w:ascii="Palatino Linotype" w:eastAsia="Palatino Linotype" w:hAnsi="Palatino Linotype" w:cs="Palatino Linotype"/>
          <w:color w:val="000000"/>
        </w:rPr>
      </w:pPr>
      <w:r>
        <w:rPr>
          <w:rFonts w:ascii="Palatino Linotype" w:eastAsia="Palatino Linotype" w:hAnsi="Palatino Linotype" w:cs="Palatino Linotype"/>
          <w:color w:val="000000"/>
        </w:rPr>
        <w:t xml:space="preserve">Обработване и третиране по механичен и биологичен способ разделно събирани зелени отпадъци от градини, паркове, </w:t>
      </w:r>
      <w:proofErr w:type="spellStart"/>
      <w:r>
        <w:rPr>
          <w:rFonts w:ascii="Palatino Linotype" w:eastAsia="Palatino Linotype" w:hAnsi="Palatino Linotype" w:cs="Palatino Linotype"/>
          <w:color w:val="000000"/>
        </w:rPr>
        <w:t>ландшафтно</w:t>
      </w:r>
      <w:proofErr w:type="spellEnd"/>
      <w:r>
        <w:rPr>
          <w:rFonts w:ascii="Palatino Linotype" w:eastAsia="Palatino Linotype" w:hAnsi="Palatino Linotype" w:cs="Palatino Linotype"/>
          <w:color w:val="000000"/>
        </w:rPr>
        <w:t xml:space="preserve"> озеленяване и други.</w:t>
      </w:r>
    </w:p>
    <w:p w:rsidR="0074326C" w:rsidRDefault="006E6A56" w:rsidP="008C1A91">
      <w:pPr>
        <w:spacing w:line="276" w:lineRule="auto"/>
        <w:jc w:val="both"/>
        <w:rPr>
          <w:rFonts w:ascii="Palatino Linotype" w:eastAsia="Palatino Linotype" w:hAnsi="Palatino Linotype" w:cs="Palatino Linotype"/>
          <w:b/>
        </w:rPr>
      </w:pPr>
      <w:r>
        <w:rPr>
          <w:rFonts w:ascii="Palatino Linotype" w:eastAsia="Palatino Linotype" w:hAnsi="Palatino Linotype" w:cs="Palatino Linotype"/>
          <w:b/>
        </w:rPr>
        <w:t>4.3.2. Основни изводи и препоръки.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1.</w:t>
      </w:r>
      <w:r>
        <w:rPr>
          <w:rFonts w:ascii="Palatino Linotype" w:eastAsia="Palatino Linotype" w:hAnsi="Palatino Linotype" w:cs="Palatino Linotype"/>
        </w:rPr>
        <w:tab/>
        <w:t xml:space="preserve">До 1 януари 2025 г., България, като държава-членка има задължение да установи разделно събиране на текстил. В тази връзка с Решение № 730/25.10.2018 г. на Столичен общински съвет, се определиха условия и ред за сключване на договори за организиране на система за разделно събиране на битови отпадъци на територията на Столична община за отпадъчни материали от облекла и текстил от домакинствата. В началото на 2019 г., Столична община е сключила договор с „Евротекс" ЕООД за поетапно поставяне на 43 места общо 47 контейнери за текстилни отпадъци с бранда TexCycle. През м. септември 2019 г. „Тексайд България" ЕООД е поставила 34 специализирани контейнери за текстил на 28 места в София. До края на 2020 г., двете фирми са разположили общо 92 специализирани контейнера за текстил на 78 адреса на територията на СО. До 31.12.2020 г. са събрани 1186 тона текстилни отпадъци, от които 859 тона (72%) са подготвени за повторна употреба и 327 тона (18%) са предадени за оползотворяване в т.ч. рециклиране. Адресите на всички контейнери на TexCycle и Texaid могат да бъдат намерени на сайта на Столична община - www.sofia.bg/waste.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Въпреки изпълнението на това задължение от страна на Столична община, отправяме препоръка за нормативното уреждането на това задължение, чрез изменение на текстовете на Наредбата в тази насока.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2.</w:t>
      </w:r>
      <w:r>
        <w:rPr>
          <w:rFonts w:ascii="Palatino Linotype" w:eastAsia="Palatino Linotype" w:hAnsi="Palatino Linotype" w:cs="Palatino Linotype"/>
        </w:rPr>
        <w:tab/>
        <w:t xml:space="preserve">До 1 януари 2025 г., България, като държава-членка има задължение да установи разделно събиране на опасни отпадъци, генерирани от домакинствата. Опасните отпадъци от домовете на гражданите се събират от организация по заявка и месечно в Мобилен събирателен пункт. Разположението на Мобилния пункт е по райони след предварително утвърден от Столична община годишен график. На сайта https://waste.sofia.bg/ е посочен телефон, на който може всеки един гражданин да се обади и да заяви за безплатно предаване на опасни отпадъци, констатацията ни е, че Столична община е предприела действия в тази насока, но би било добре да присъства и нормативна регулация чрез изменение в Глава втора управление на битовите отпадъци, в т.ч. опасни отпадъци от бита от Наредба за управление на отпадъците и </w:t>
      </w:r>
      <w:r>
        <w:rPr>
          <w:rFonts w:ascii="Palatino Linotype" w:eastAsia="Palatino Linotype" w:hAnsi="Palatino Linotype" w:cs="Palatino Linotype"/>
        </w:rPr>
        <w:lastRenderedPageBreak/>
        <w:t>поддържане и опазване на чистотата на територията на Столична община. Предложението  си отправяме във връзка с това, че в Наредбата на Столична община е посочено, че :</w:t>
      </w:r>
    </w:p>
    <w:p w:rsidR="0074326C" w:rsidRDefault="006E6A56" w:rsidP="008C1A91">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Чл. 4. Кметът на Столична община:</w:t>
      </w:r>
    </w:p>
    <w:p w:rsidR="0074326C" w:rsidRDefault="006E6A56" w:rsidP="008C1A91">
      <w:pPr>
        <w:spacing w:line="276" w:lineRule="auto"/>
        <w:jc w:val="both"/>
        <w:rPr>
          <w:rFonts w:ascii="Palatino Linotype" w:eastAsia="Palatino Linotype" w:hAnsi="Palatino Linotype" w:cs="Palatino Linotype"/>
          <w:b/>
          <w:i/>
        </w:rPr>
      </w:pPr>
      <w:r>
        <w:rPr>
          <w:rFonts w:ascii="Palatino Linotype" w:eastAsia="Palatino Linotype" w:hAnsi="Palatino Linotype" w:cs="Palatino Linotype"/>
          <w:b/>
          <w:i/>
        </w:rPr>
        <w:t>6. организира система за разделно събиране на опасни отпадъци от домакинствата, като сключва договор с лица притежаващи разрешение и регистрационен документ, издадени по реда на ЗУО, за извършване на дейности по събиране, транспортиране и третиране на опасни отпадъци.</w:t>
      </w:r>
    </w:p>
    <w:p w:rsidR="0074326C" w:rsidRDefault="006E6A56" w:rsidP="008C1A91">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После Наредбата говори основно за битови отпадъци:</w:t>
      </w:r>
    </w:p>
    <w:p w:rsidR="0074326C" w:rsidRDefault="006E6A56" w:rsidP="008C1A91">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Чл. 5. (1) Лицата, извършващи дейности по събиране и транспортиране на битови отпадъци на територията на Столична община, са длъжни да: „(...)“</w:t>
      </w:r>
    </w:p>
    <w:p w:rsidR="0074326C" w:rsidRDefault="006E6A56" w:rsidP="008C1A91">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Чл. 7. Притежателите на битови отпадъци са длъжни да:</w:t>
      </w:r>
    </w:p>
    <w:p w:rsidR="0074326C" w:rsidRDefault="006E6A56" w:rsidP="008C1A91">
      <w:pPr>
        <w:spacing w:line="276" w:lineRule="auto"/>
        <w:jc w:val="both"/>
        <w:rPr>
          <w:rFonts w:ascii="Palatino Linotype" w:eastAsia="Palatino Linotype" w:hAnsi="Palatino Linotype" w:cs="Palatino Linotype"/>
          <w:i/>
        </w:rPr>
      </w:pPr>
      <w:r>
        <w:rPr>
          <w:rFonts w:ascii="Palatino Linotype" w:eastAsia="Palatino Linotype" w:hAnsi="Palatino Linotype" w:cs="Palatino Linotype"/>
          <w:i/>
        </w:rPr>
        <w:t>3. събират разделно опасните отпадъци от бита и ги предават за третиране на лица притежаващи съответното разрешение по ЗУО, в съответствие с организираната система за разделно събиране;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Цялата глава втора е наименована: УПРАВЛЕНИЕ НА БИТОВИТЕ ОТПАДЪЦИ, В Т.Ч. ОПАСНИ ОТПАДЪЦИ ОТ БИТА, но считаме, че няма достатъчно информация за опасните отпадъци. Предложението ни в тази насока е  да се посочи и да се допълни, какви са и задълженията на лицата, извършващи дейности по събиране и транспортиране на опасни отпадъци на територията на Столична община.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3.</w:t>
      </w:r>
      <w:r>
        <w:rPr>
          <w:rFonts w:ascii="Palatino Linotype" w:eastAsia="Palatino Linotype" w:hAnsi="Palatino Linotype" w:cs="Palatino Linotype"/>
        </w:rPr>
        <w:tab/>
        <w:t>До 31 декември 2023 г., следва да се изгради необходимата организация, която да гарантира, че биологичните отпадъци се събират отделно или се рециклират при източника (напр. чрез компостиране). В тази връзка и общината следва да подготви съответните системи за събиране, инсталации за третиране и др. По тази дейност, Столична община е провела кампания по  предоставяне безплатно на съдове за домашно компостиране на определен брой домакинства. През месец септември 2018 г., Столична община е провела кампания, след която са раздадени безплатно 2 800 броя компостери - 700 литра, 2 800 броя активатори, 2 800 броя аератори и информационни материали на всички граждани и администрации - училища, детски градини и ясли, заявили желание да станат партньори на общината във всичките 24 столични района. Инициатива е част от кампанията на Столична община „Компостирай вкъщи", която цели да стимулира гражданите към намаляване на крайния битов хранителен и зелен отпадък, както и да насърчи стремежа към рециклиране на различни типове отпадъци.</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Като препоръка, отправяме предложение за въвеждане на разделно събиране на хранителните отпадъци от домакинствата чрез поставяне на кафява кофа за хранителни отпадъци до всеки комплект цветни кофи за рециклируеми отпадъци, както и нормативното уреждането на това задължение, чрез изменение на текстовете на Наредбата в тази насока.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4.</w:t>
      </w:r>
      <w:r>
        <w:rPr>
          <w:rFonts w:ascii="Palatino Linotype" w:eastAsia="Palatino Linotype" w:hAnsi="Palatino Linotype" w:cs="Palatino Linotype"/>
        </w:rPr>
        <w:tab/>
        <w:t>Столична община има задължението да публикува на интернет страниците на общината и на районните администрации местонахождението на площадките за предаване на разделно събрани отпадъци, какви отпадъци, при какви условия могат да се оставят на тези площадки и пр. ЗУО (чл. 19, ал. 3, т.13) предвижда кметовете на общините да осигуряват по-широка информираност на населението относно изпълнението на дейностите в обхвата на чл. 19, ал.3, т.1-12, 14 и 15, както и информация за предотвратяване образуването на отпадъци и предотвратяването на нерегламентираното изхвърляне на отпадъци чрез интернет страницата на съответната община, както и по друг подходящ начин. Столична община изпълнява формално това изискване за публикуване на информация, вкл. информацията за местата и начина на предаване на различните видове отпадъци. Въпреки това, проблем създава достъпът до тази информация, която в момента е достъпна на различни места, разпръсната на различни интернет страници. Затруднения възникват при търсене на пълната информация за организацията на дейностите по управление на отпадъците. Тя се открива трудно и изисква  едновременно търсене на интернет сайтовете на районната администрация, на сайта на Столичен общински съвет (раздел нормативни актове или информация за местонахождението на площадките за предаване на разделно събрани отпадъци, какви отпадъци, при какви условия могат да се предават на тези площадки може да бъде намерена) на интернет сайт: https://waste.sofia.bg/, където чрез интерактивна карта, гражданите на София бързо и лесно могат да се информират, както и на сайта  на Столичен инспекторат.</w:t>
      </w:r>
    </w:p>
    <w:p w:rsidR="0074326C" w:rsidRDefault="006E6A56" w:rsidP="008C1A91">
      <w:pPr>
        <w:spacing w:after="0" w:line="276" w:lineRule="auto"/>
        <w:jc w:val="both"/>
        <w:rPr>
          <w:rFonts w:ascii="Palatino Linotype" w:eastAsia="Palatino Linotype" w:hAnsi="Palatino Linotype" w:cs="Palatino Linotype"/>
        </w:rPr>
      </w:pPr>
      <w:r>
        <w:rPr>
          <w:rFonts w:ascii="Palatino Linotype" w:eastAsia="Palatino Linotype" w:hAnsi="Palatino Linotype" w:cs="Palatino Linotype"/>
        </w:rPr>
        <w:t>Препоръката ни в тази насока е да се създаде по-добра организация и цялата относима информация да бъде достъпна на едно място, като Наредбата може да уреди стандартност на предоставяната информация  и достъп чрез единен интернет портал за управление на отпадъците.  В този смисъл препоръчваме създаване на специален член в Наредбата, който да уреди достъпа до информация на обществеността, който може да уреди и достъпа до навремена и систематизирана информация чрез единен портал.</w:t>
      </w:r>
    </w:p>
    <w:p w:rsidR="0074326C" w:rsidRDefault="006E6A56" w:rsidP="008C1A91">
      <w:pPr>
        <w:spacing w:before="240" w:after="240" w:line="276" w:lineRule="auto"/>
        <w:jc w:val="both"/>
        <w:rPr>
          <w:rFonts w:ascii="Palatino Linotype" w:eastAsia="Palatino Linotype" w:hAnsi="Palatino Linotype" w:cs="Palatino Linotype"/>
        </w:rPr>
      </w:pPr>
      <w:r>
        <w:rPr>
          <w:rFonts w:ascii="Palatino Linotype" w:eastAsia="Palatino Linotype" w:hAnsi="Palatino Linotype" w:cs="Palatino Linotype"/>
          <w:highlight w:val="white"/>
        </w:rPr>
        <w:t>5. Във връзка с предходната точка, препоръчваме включване в общинските нормативни актове на уредба на процедури за провеждане на общест</w:t>
      </w:r>
      <w:r>
        <w:rPr>
          <w:rFonts w:ascii="Palatino Linotype" w:eastAsia="Palatino Linotype" w:hAnsi="Palatino Linotype" w:cs="Palatino Linotype"/>
        </w:rPr>
        <w:t xml:space="preserve">вени консултации във връзка с управлението на отпадъците на територията на Столична община, както и за провеждането на информационно-образователни дейности за привличане на </w:t>
      </w:r>
      <w:r>
        <w:rPr>
          <w:rFonts w:ascii="Palatino Linotype" w:eastAsia="Palatino Linotype" w:hAnsi="Palatino Linotype" w:cs="Palatino Linotype"/>
        </w:rPr>
        <w:lastRenderedPageBreak/>
        <w:t>обществеността, вкл. ученици, студенти. Препоръчително е Наредбата за управление на отпадъците и поддържане и опазване на чистотата на територията на Столична община да включи възможности за включването на гражданите (напр. чрез обществени съвети) за подкрепа на осъществяването на функциите по контрола на изпълнението на изискванията и задълженията, произтичащи от Наредбата.</w:t>
      </w:r>
    </w:p>
    <w:p w:rsidR="0074326C" w:rsidRDefault="006E6A56" w:rsidP="008C1A91">
      <w:pPr>
        <w:spacing w:before="240" w:after="240" w:line="276" w:lineRule="auto"/>
        <w:jc w:val="both"/>
        <w:rPr>
          <w:rFonts w:ascii="Palatino Linotype" w:eastAsia="Palatino Linotype" w:hAnsi="Palatino Linotype" w:cs="Palatino Linotype"/>
        </w:rPr>
      </w:pPr>
      <w:r>
        <w:rPr>
          <w:rFonts w:ascii="Palatino Linotype" w:eastAsia="Palatino Linotype" w:hAnsi="Palatino Linotype" w:cs="Palatino Linotype"/>
          <w:shd w:val="clear" w:color="auto" w:fill="FEFEFE"/>
        </w:rPr>
        <w:t xml:space="preserve"> 6</w:t>
      </w:r>
      <w:r>
        <w:rPr>
          <w:rFonts w:ascii="Palatino Linotype" w:eastAsia="Palatino Linotype" w:hAnsi="Palatino Linotype" w:cs="Palatino Linotype"/>
        </w:rPr>
        <w:t>.</w:t>
      </w:r>
      <w:r>
        <w:rPr>
          <w:rFonts w:ascii="Palatino Linotype" w:eastAsia="Palatino Linotype" w:hAnsi="Palatino Linotype" w:cs="Palatino Linotype"/>
        </w:rPr>
        <w:tab/>
        <w:t xml:space="preserve">Столична община е изпълнила задължението си за осигуряване на допълнителни площадки по чл.19, ал.З, т. 11 от ЗУО за предаване на разделно събрани битови отпадъци от домакинствата и други обекти. Сключени са договори с фирми, притежаващи разрешение по чл. 35, ал.1 от ЗУО за осигуряване на площадки за безвъзмездно предаване на разделно събрани отпадъци от домакинствата от опаковки, отпадъчни материали от хартия, пластмаса, метал, стъкло, негодни за употреба батерии, текстилни отпадъци, излезли от употреба електрически уреди, опасни отпадъци, обемисти едрогабаритни отпадъци, биоразградими зелени отпадъци и други видове отпадъци, включени в разрешенията на фирмите. С изм. и доп. на ЗУО (бр. 105 от 30.12.2016 г.) отпадна изискването за населените места с районно деление площадките да съответстват най-малко на броя на районите. Определяне от общината на изискванията към площадките на пунктовете за вторични суровини за предаване на битови отпадъци от хартия и картон, метал, пластмаси и стъкло, вкл. за регистрация в СО. В Наредбата за управление на отпадъците и поддържане на чистотата на територията на Столична община, приета с Решение № 364 по протокол № 84 от 25.06.2015г. на Столичен общински съвет са определени изискванията към площадките за предаване на битови отпадъци от хартия и картон, пластмаси и стъкло. През 2019 г. влязоха в сила промени по § 66. ал. 1-5 от преходните и заключителни разпоредби на ЗИД на ЗУО, съгласно които лицата, притежаващи разрешение или регистрационен документ за дейностите с отпадъци от хартия и картон, пластмаса, стъкло и отпадъци от опаковки, привеждат дейността си в съответствие със следните изисквания: „Дейностите с ОЧЦМ. отпадъци от хартия и картон, пластмаса, стъкло, отпадъци от опаковки, ИУЕЕО, НУБА и ИУМПС се извършват само на площадки, разположени на територии, за които съгласно устройствен план са допустими производствени и складови дейности, на пристанища за обществен транспорт с национално и регионално значение и на обекти на железопътната инфраструктура със стопанско предназначение. Всяка площадка трябва да отговаря на нормативните изисквания за опазване на човешкото здраве и околната среда. За издадените разрешения по чл. 67 от ЗУО за площадки за събиране, съхранение и третиране на отпадъци, разположени на територията на Столична община, се води публичен регистър от ИАОС, поради което с изменение и допълнение на Наредбата за управление на отпадъците и поддържане и опазване на чистотата на територията на Столична община (Решение № 759 от 23.11.2017 г. на Столичен общински съвет) отпадна </w:t>
      </w:r>
      <w:r>
        <w:rPr>
          <w:rFonts w:ascii="Palatino Linotype" w:eastAsia="Palatino Linotype" w:hAnsi="Palatino Linotype" w:cs="Palatino Linotype"/>
        </w:rPr>
        <w:lastRenderedPageBreak/>
        <w:t>задължението за площадките за приемане на отпадъци от хартия и картон, пластмаси и стъкло да се вписват и в регистър към общината.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Въпреки, че Столична община изпълнява дейностите, съгласно изискванията заложени в ЗУО, в приетата от Столичен общински съвет, НАРЕДБА за управление на отпадъците и поддържане и опазване на чистотата на територията на Столична община липсват текстове относно: оползотворяването, обезвреждането на отпадъци, организирането на разделно събиране на опасните битови отпадъци извън обхвата на наредбите по чл. 13, ал.1 ЗУО и предаването им за оползотворяване и/или обезвреждане; разделното събиране и съхраняването на битови биоразградими отпадъци; осигуряването на площадки за безвъзмездно предаване на разделно събрани отпадъци от домакинствата, в т.ч. едрогабаритни отпадъци, опасни отпадъци, третиране на отпадъците. Все пак препоръката ни е да се приемат съответните изменения в текстовете на Наредбата с цел допълване на текстовете, за по-голяма яснота каква е организацията на територията на Столична община при управление на отпадъците.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7.</w:t>
      </w:r>
      <w:r>
        <w:rPr>
          <w:rFonts w:ascii="Palatino Linotype" w:eastAsia="Palatino Linotype" w:hAnsi="Palatino Linotype" w:cs="Palatino Linotype"/>
        </w:rPr>
        <w:tab/>
        <w:t>Наредбата за определяне и администриране на местни такси и цени на услуги, предоставяни от Столична община не отразява последните изменения, съгласно Закона за местни данъци и такси отчитайки, че количеството битови отпадък е водеща основа за определяне на размера на такса битови отпадъци  (чл.67, ал.4 от ЗМДТ). Препоръчително е местната нормативна уредба имаща отношение към управлението на отпадъците периодично да бъде актуализирана, съобразно настъпващите промени в ЗУО и ЗМДТ. А именно, Столичен общинският съвет следва да приеме основите за изчисляване размера на таксата за всяка от услугите по чл. 62 с наредбата на СО. Основите за определяне на размера на таксата за битови отпадъци, които общинският съвет може да приеме съгласно чл.67, ал.8 от ЗМДТ, При приемане на основа индивидуално определено количество битови отпадъци за имота чрез торби с определена вместимост и товароносимост същите се закупуват от задължените лица по ред, определен в Наредбата за определяне и администриране на местни такси и цени на услуги, предоставяни от Столична община . С наредбата общинският съвет може да определи минимален брой торби, които да бъдат закупени от задължено лице за календарна година, съобразен с извършения анализ за минималното количество битов отпадък, генерирано от един ползвател на услугата в дадено населено място, селищно образувание или зона. Когато закупените за годината торби надхвърлят действително изразходваните през годината, останалите торби се използват през следващата година, като се приспаднат от определения за нея минимален брой и се заплаща само разликата. Начинът за изчисляване на размера на таксата за битови отпадъци при прилагане на основите по чл.67 ал. 8 се определя с наредбата по чл. 66, ал. 3, т. 1 ЗМДТ, съгласно приетата план-сметка за съответната година.</w:t>
      </w:r>
      <w:r w:rsidR="0068289D">
        <w:rPr>
          <w:rFonts w:ascii="Palatino Linotype" w:eastAsia="Palatino Linotype" w:hAnsi="Palatino Linotype" w:cs="Palatino Linotype"/>
        </w:rPr>
        <w:t xml:space="preserve"> </w:t>
      </w:r>
      <w:r w:rsidR="0068289D" w:rsidRPr="0068289D">
        <w:rPr>
          <w:rFonts w:ascii="Palatino Linotype" w:eastAsia="Palatino Linotype" w:hAnsi="Palatino Linotype" w:cs="Palatino Linotype"/>
        </w:rPr>
        <w:t xml:space="preserve">Наредбата за определяне и </w:t>
      </w:r>
      <w:r w:rsidR="0068289D" w:rsidRPr="0068289D">
        <w:rPr>
          <w:rFonts w:ascii="Palatino Linotype" w:eastAsia="Palatino Linotype" w:hAnsi="Palatino Linotype" w:cs="Palatino Linotype"/>
        </w:rPr>
        <w:lastRenderedPageBreak/>
        <w:t>администриране на местни такси и цени на услуги, предоставяни от Столична община следва да бъде приведена в съответствие с Наредбата по чл. 66, ал. 3, т. 1 от ЗМДТ, когато същата бъде приета от Министерски съвет</w:t>
      </w:r>
      <w:r w:rsidR="0068289D">
        <w:rPr>
          <w:rFonts w:ascii="Palatino Linotype" w:eastAsia="Palatino Linotype" w:hAnsi="Palatino Linotype" w:cs="Palatino Linotype"/>
        </w:rPr>
        <w:t>.</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8.</w:t>
      </w:r>
      <w:r>
        <w:rPr>
          <w:rFonts w:ascii="Palatino Linotype" w:eastAsia="Palatino Linotype" w:hAnsi="Palatino Linotype" w:cs="Palatino Linotype"/>
        </w:rPr>
        <w:tab/>
        <w:t xml:space="preserve"> Съгласно чл.23 от Наредбата за определяне и администриране на местни такси и цени на услуги, предоставяни от Столична община, за определяне на такса за битови отпадъци за нежилищни имоти на предприятията, попадащи в границите на организираното сметосъбиране и сметоизвозване, по реда на чл. 22, т. 1 предприятията подават в срок от 1 октомври до 30 ноември на предходната година до кмета на Столична община чрез Дирекция "Икономика и търговска дейност" декларация по образец (Декларация № 1) в два екземпляра за вида и броя на съдовете за съхраняване на битови отпадъци, които ще се използват през годината</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Декларацията се попълва по образец (2 екземпляра), прилага се нотариално заверено пълномощно (когато документът се подава от лице, различно от представляващия фирмата) – копие.</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За определяне на таксата в условията на пряко договаряне за услугата по сметосъбиране и сметоизвозване (чл.  24 от Наредбата) се подават молба по образец (2 екземпляра); договор – в оригинал или нотариално заверено копие; удостоверение за актуално състояние, респ. извлечение от публичния Търговски регистър и регистър на юридическите лица с нестопанска цел, (с дата не по-рано от 01.09.2020 г.) за всяка от страните по договора – копия; документи съгласно ЗУО, удостоверяващи правото на обслужващата фирма да извършва услугата – копие; нотариално заверено пълномощно (когато документите се подават от лице, различно от представляващия фирмата) – копие. Забележка: Представените копия на документи да бъдат заверени с текст „вярно с оригинала” и подпис.</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t xml:space="preserve">Столична община е осигурила възможност за електронното попълване на декларацията по чл. 23. ал. 1 и молбата по чл. 24. ал. 1от Наредбата на следния интернет адрес: isuo.sofia.bg/public/. След попълване по електронен път на Декларация по чл. 23, ал. 1 от НОАМТЦУПСО или Молба по чл. 24, ал. 1 от НОАМТЦУПСО, системата генерира файл във формат RTF (отваря се с Microsoft Word, OpenOffice и др. текстови редактори), който се разпечатва в 2 екземпляра и подава в Дирекция „Икономика и търговска дейност“ на Столична община (гр. София, ул. „Оборище“ №44, ет. 4). Декларациите/молбите за дадена година се подават от 1 октомври до 30 ноември на предходната година. Електронното попълване на декларация/молба не отменя физическото им подаване на хартиен носител на място или чрез лицензираните пощенски оператори, на адрес: гр. София, ул. „Оборище” № 44 – Дирекция „Икономика и търговска дейност”. </w:t>
      </w:r>
    </w:p>
    <w:p w:rsidR="0074326C" w:rsidRDefault="006E6A56" w:rsidP="008C1A91">
      <w:pPr>
        <w:spacing w:line="276" w:lineRule="auto"/>
        <w:jc w:val="both"/>
        <w:rPr>
          <w:rFonts w:ascii="Palatino Linotype" w:eastAsia="Palatino Linotype" w:hAnsi="Palatino Linotype" w:cs="Palatino Linotype"/>
        </w:rPr>
      </w:pPr>
      <w:r>
        <w:rPr>
          <w:rFonts w:ascii="Palatino Linotype" w:eastAsia="Palatino Linotype" w:hAnsi="Palatino Linotype" w:cs="Palatino Linotype"/>
        </w:rPr>
        <w:lastRenderedPageBreak/>
        <w:t>Нашата препоръка е тези услуги да бъдат  администрирани изцяло електронно, с цел облекчаване на административната тежест и поетапно преминаване към електронно управление в областта на отпадъците на територията на Столична община.</w:t>
      </w:r>
      <w:r>
        <w:t xml:space="preserve"> </w:t>
      </w:r>
      <w:r>
        <w:rPr>
          <w:rFonts w:ascii="Palatino Linotype" w:eastAsia="Palatino Linotype" w:hAnsi="Palatino Linotype" w:cs="Palatino Linotype"/>
        </w:rPr>
        <w:t>На следващо място, Столична община следва да идентифицира електронни административни услуги в областта на управлението на отпадъци, които да  предоставя на гражданите и организациите от административните органи, и които могат да се заявяват и/или предоставят от разстояние чрез използването на електронни средства. Съответно да стартира възможността за предоставянето им чрез подаване и получаване на документи по електронен път, и тяхното съхраняване по реда на Закона за електронното управление.</w:t>
      </w:r>
    </w:p>
    <w:p w:rsidR="0074326C" w:rsidRDefault="006E6A56" w:rsidP="008C1A91">
      <w:pPr>
        <w:spacing w:line="276" w:lineRule="auto"/>
        <w:jc w:val="both"/>
        <w:rPr>
          <w:rFonts w:ascii="Palatino Linotype" w:eastAsia="Palatino Linotype" w:hAnsi="Palatino Linotype" w:cs="Palatino Linotype"/>
        </w:rPr>
      </w:pPr>
      <w:bookmarkStart w:id="2" w:name="_heading=h.30j0zll" w:colFirst="0" w:colLast="0"/>
      <w:bookmarkEnd w:id="2"/>
      <w:r>
        <w:rPr>
          <w:rFonts w:ascii="Palatino Linotype" w:eastAsia="Palatino Linotype" w:hAnsi="Palatino Linotype" w:cs="Palatino Linotype"/>
        </w:rPr>
        <w:t xml:space="preserve">В заключение, сме извели в табличен вид </w:t>
      </w:r>
      <w:r>
        <w:rPr>
          <w:rFonts w:ascii="Palatino Linotype" w:eastAsia="Palatino Linotype" w:hAnsi="Palatino Linotype" w:cs="Palatino Linotype"/>
          <w:i/>
        </w:rPr>
        <w:t>/ТАБЛИЦА ПРИЛОЖЕНИЕ№6 Допълнителни препоръки/</w:t>
      </w:r>
      <w:r>
        <w:rPr>
          <w:rFonts w:ascii="Palatino Linotype" w:eastAsia="Palatino Linotype" w:hAnsi="Palatino Linotype" w:cs="Palatino Linotype"/>
        </w:rPr>
        <w:t xml:space="preserve"> допълнителни препоръки за изменения и допълнения в Наредбата за управление на отпадъците и поддържане и опазване чистотата на територията на Столична община въз основа на анализ на задълженията за общините в ЗУО. </w:t>
      </w:r>
    </w:p>
    <w:sectPr w:rsidR="0074326C">
      <w:headerReference w:type="default" r:id="rId15"/>
      <w:footerReference w:type="default" r:id="rId16"/>
      <w:pgSz w:w="11906" w:h="16838"/>
      <w:pgMar w:top="1417" w:right="1417" w:bottom="1417" w:left="1417" w:header="709" w:footer="709"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0AED" w:rsidRDefault="00220AED">
      <w:pPr>
        <w:spacing w:after="0" w:line="240" w:lineRule="auto"/>
      </w:pPr>
      <w:r>
        <w:separator/>
      </w:r>
    </w:p>
  </w:endnote>
  <w:endnote w:type="continuationSeparator" w:id="0">
    <w:p w:rsidR="00220AED" w:rsidRDefault="00220A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CC"/>
    <w:family w:val="modern"/>
    <w:pitch w:val="fixed"/>
    <w:sig w:usb0="E0002E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5B" w:usb2="00000009" w:usb3="00000000" w:csb0="000001FF" w:csb1="00000000"/>
  </w:font>
  <w:font w:name="Georgia">
    <w:panose1 w:val="02040502050405020303"/>
    <w:charset w:val="CC"/>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26C" w:rsidRDefault="006E6A56">
    <w:pPr>
      <w:pBdr>
        <w:top w:val="nil"/>
        <w:left w:val="nil"/>
        <w:bottom w:val="nil"/>
        <w:right w:val="nil"/>
        <w:between w:val="nil"/>
      </w:pBdr>
      <w:tabs>
        <w:tab w:val="center" w:pos="4536"/>
        <w:tab w:val="right" w:pos="9072"/>
      </w:tabs>
      <w:spacing w:after="0" w:line="240" w:lineRule="auto"/>
      <w:jc w:val="right"/>
      <w:rPr>
        <w:rFonts w:ascii="Palatino Linotype" w:eastAsia="Palatino Linotype" w:hAnsi="Palatino Linotype" w:cs="Palatino Linotype"/>
        <w:color w:val="000000"/>
        <w:sz w:val="20"/>
        <w:szCs w:val="20"/>
      </w:rPr>
    </w:pPr>
    <w:r>
      <w:rPr>
        <w:rFonts w:ascii="Palatino Linotype" w:eastAsia="Palatino Linotype" w:hAnsi="Palatino Linotype" w:cs="Palatino Linotype"/>
        <w:color w:val="000000"/>
        <w:sz w:val="20"/>
        <w:szCs w:val="20"/>
      </w:rPr>
      <w:fldChar w:fldCharType="begin"/>
    </w:r>
    <w:r>
      <w:rPr>
        <w:rFonts w:ascii="Palatino Linotype" w:eastAsia="Palatino Linotype" w:hAnsi="Palatino Linotype" w:cs="Palatino Linotype"/>
        <w:color w:val="000000"/>
        <w:sz w:val="20"/>
        <w:szCs w:val="20"/>
      </w:rPr>
      <w:instrText>PAGE</w:instrText>
    </w:r>
    <w:r>
      <w:rPr>
        <w:rFonts w:ascii="Palatino Linotype" w:eastAsia="Palatino Linotype" w:hAnsi="Palatino Linotype" w:cs="Palatino Linotype"/>
        <w:color w:val="000000"/>
        <w:sz w:val="20"/>
        <w:szCs w:val="20"/>
      </w:rPr>
      <w:fldChar w:fldCharType="separate"/>
    </w:r>
    <w:r w:rsidR="0068289D">
      <w:rPr>
        <w:rFonts w:ascii="Palatino Linotype" w:eastAsia="Palatino Linotype" w:hAnsi="Palatino Linotype" w:cs="Palatino Linotype"/>
        <w:noProof/>
        <w:color w:val="000000"/>
        <w:sz w:val="20"/>
        <w:szCs w:val="20"/>
      </w:rPr>
      <w:t>21</w:t>
    </w:r>
    <w:r>
      <w:rPr>
        <w:rFonts w:ascii="Palatino Linotype" w:eastAsia="Palatino Linotype" w:hAnsi="Palatino Linotype" w:cs="Palatino Linotype"/>
        <w:color w:val="000000"/>
        <w:sz w:val="20"/>
        <w:szCs w:val="20"/>
      </w:rPr>
      <w:fldChar w:fldCharType="end"/>
    </w:r>
  </w:p>
  <w:p w:rsidR="0074326C" w:rsidRDefault="0074326C">
    <w:pPr>
      <w:pBdr>
        <w:top w:val="nil"/>
        <w:left w:val="nil"/>
        <w:bottom w:val="nil"/>
        <w:right w:val="nil"/>
        <w:between w:val="nil"/>
      </w:pBdr>
      <w:tabs>
        <w:tab w:val="center" w:pos="4536"/>
        <w:tab w:val="right" w:pos="9072"/>
      </w:tabs>
      <w:spacing w:after="0" w:line="240" w:lineRule="auto"/>
      <w:rPr>
        <w:rFonts w:ascii="Palatino Linotype" w:eastAsia="Palatino Linotype" w:hAnsi="Palatino Linotype" w:cs="Palatino Linotype"/>
        <w:color w:val="000000"/>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0AED" w:rsidRDefault="00220AED">
      <w:pPr>
        <w:spacing w:after="0" w:line="240" w:lineRule="auto"/>
      </w:pPr>
      <w:r>
        <w:separator/>
      </w:r>
    </w:p>
  </w:footnote>
  <w:footnote w:type="continuationSeparator" w:id="0">
    <w:p w:rsidR="00220AED" w:rsidRDefault="00220A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4326C" w:rsidRDefault="006E6A56">
    <w:pPr>
      <w:tabs>
        <w:tab w:val="center" w:pos="4536"/>
        <w:tab w:val="right" w:pos="9072"/>
      </w:tabs>
      <w:spacing w:after="0" w:line="240" w:lineRule="auto"/>
    </w:pPr>
    <w:r>
      <w:rPr>
        <w:rFonts w:ascii="Palatino Linotype" w:eastAsia="Palatino Linotype" w:hAnsi="Palatino Linotype" w:cs="Palatino Linotype"/>
        <w:b/>
        <w:noProof/>
        <w:lang w:val="en-US" w:eastAsia="en-US"/>
      </w:rPr>
      <w:drawing>
        <wp:inline distT="0" distB="0" distL="0" distR="0">
          <wp:extent cx="5759450" cy="831970"/>
          <wp:effectExtent l="0" t="0" r="0" b="0"/>
          <wp:docPr id="5"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5759450" cy="831970"/>
                  </a:xfrm>
                  <a:prstGeom prst="rect">
                    <a:avLst/>
                  </a:prstGeom>
                  <a:ln/>
                </pic:spPr>
              </pic:pic>
            </a:graphicData>
          </a:graphic>
        </wp:inline>
      </w:drawing>
    </w:r>
  </w:p>
  <w:p w:rsidR="0074326C" w:rsidRDefault="0074326C">
    <w:pPr>
      <w:pBdr>
        <w:top w:val="nil"/>
        <w:left w:val="nil"/>
        <w:bottom w:val="nil"/>
        <w:right w:val="nil"/>
        <w:between w:val="nil"/>
      </w:pBdr>
      <w:tabs>
        <w:tab w:val="center" w:pos="4536"/>
        <w:tab w:val="right" w:pos="9072"/>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A5B53"/>
    <w:multiLevelType w:val="multilevel"/>
    <w:tmpl w:val="984E53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EED1861"/>
    <w:multiLevelType w:val="multilevel"/>
    <w:tmpl w:val="0D9439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276D2C84"/>
    <w:multiLevelType w:val="multilevel"/>
    <w:tmpl w:val="24A400B0"/>
    <w:lvl w:ilvl="0">
      <w:start w:val="1"/>
      <w:numFmt w:val="bullet"/>
      <w:lvlText w:val="●"/>
      <w:lvlJc w:val="left"/>
      <w:pPr>
        <w:ind w:left="1070" w:hanging="360"/>
      </w:pPr>
      <w:rPr>
        <w:rFonts w:ascii="Noto Sans Symbols" w:eastAsia="Noto Sans Symbols" w:hAnsi="Noto Sans Symbols" w:cs="Noto Sans Symbols"/>
      </w:rPr>
    </w:lvl>
    <w:lvl w:ilvl="1">
      <w:start w:val="1"/>
      <w:numFmt w:val="bullet"/>
      <w:lvlText w:val="o"/>
      <w:lvlJc w:val="left"/>
      <w:pPr>
        <w:ind w:left="1790" w:hanging="360"/>
      </w:pPr>
      <w:rPr>
        <w:rFonts w:ascii="Courier New" w:eastAsia="Courier New" w:hAnsi="Courier New" w:cs="Courier New"/>
      </w:rPr>
    </w:lvl>
    <w:lvl w:ilvl="2">
      <w:start w:val="1"/>
      <w:numFmt w:val="bullet"/>
      <w:lvlText w:val="▪"/>
      <w:lvlJc w:val="left"/>
      <w:pPr>
        <w:ind w:left="2510" w:hanging="360"/>
      </w:pPr>
      <w:rPr>
        <w:rFonts w:ascii="Noto Sans Symbols" w:eastAsia="Noto Sans Symbols" w:hAnsi="Noto Sans Symbols" w:cs="Noto Sans Symbols"/>
      </w:rPr>
    </w:lvl>
    <w:lvl w:ilvl="3">
      <w:start w:val="1"/>
      <w:numFmt w:val="bullet"/>
      <w:lvlText w:val="●"/>
      <w:lvlJc w:val="left"/>
      <w:pPr>
        <w:ind w:left="3230" w:hanging="360"/>
      </w:pPr>
      <w:rPr>
        <w:rFonts w:ascii="Noto Sans Symbols" w:eastAsia="Noto Sans Symbols" w:hAnsi="Noto Sans Symbols" w:cs="Noto Sans Symbols"/>
      </w:rPr>
    </w:lvl>
    <w:lvl w:ilvl="4">
      <w:start w:val="1"/>
      <w:numFmt w:val="bullet"/>
      <w:lvlText w:val="o"/>
      <w:lvlJc w:val="left"/>
      <w:pPr>
        <w:ind w:left="3950" w:hanging="360"/>
      </w:pPr>
      <w:rPr>
        <w:rFonts w:ascii="Courier New" w:eastAsia="Courier New" w:hAnsi="Courier New" w:cs="Courier New"/>
      </w:rPr>
    </w:lvl>
    <w:lvl w:ilvl="5">
      <w:start w:val="1"/>
      <w:numFmt w:val="bullet"/>
      <w:lvlText w:val="▪"/>
      <w:lvlJc w:val="left"/>
      <w:pPr>
        <w:ind w:left="4670" w:hanging="360"/>
      </w:pPr>
      <w:rPr>
        <w:rFonts w:ascii="Noto Sans Symbols" w:eastAsia="Noto Sans Symbols" w:hAnsi="Noto Sans Symbols" w:cs="Noto Sans Symbols"/>
      </w:rPr>
    </w:lvl>
    <w:lvl w:ilvl="6">
      <w:start w:val="1"/>
      <w:numFmt w:val="bullet"/>
      <w:lvlText w:val="●"/>
      <w:lvlJc w:val="left"/>
      <w:pPr>
        <w:ind w:left="5390" w:hanging="360"/>
      </w:pPr>
      <w:rPr>
        <w:rFonts w:ascii="Noto Sans Symbols" w:eastAsia="Noto Sans Symbols" w:hAnsi="Noto Sans Symbols" w:cs="Noto Sans Symbols"/>
      </w:rPr>
    </w:lvl>
    <w:lvl w:ilvl="7">
      <w:start w:val="1"/>
      <w:numFmt w:val="bullet"/>
      <w:lvlText w:val="o"/>
      <w:lvlJc w:val="left"/>
      <w:pPr>
        <w:ind w:left="6110" w:hanging="360"/>
      </w:pPr>
      <w:rPr>
        <w:rFonts w:ascii="Courier New" w:eastAsia="Courier New" w:hAnsi="Courier New" w:cs="Courier New"/>
      </w:rPr>
    </w:lvl>
    <w:lvl w:ilvl="8">
      <w:start w:val="1"/>
      <w:numFmt w:val="bullet"/>
      <w:lvlText w:val="▪"/>
      <w:lvlJc w:val="left"/>
      <w:pPr>
        <w:ind w:left="6830" w:hanging="360"/>
      </w:pPr>
      <w:rPr>
        <w:rFonts w:ascii="Noto Sans Symbols" w:eastAsia="Noto Sans Symbols" w:hAnsi="Noto Sans Symbols" w:cs="Noto Sans Symbols"/>
      </w:rPr>
    </w:lvl>
  </w:abstractNum>
  <w:abstractNum w:abstractNumId="3" w15:restartNumberingAfterBreak="0">
    <w:nsid w:val="2DE029BA"/>
    <w:multiLevelType w:val="multilevel"/>
    <w:tmpl w:val="16E6F5CA"/>
    <w:lvl w:ilvl="0">
      <w:start w:val="1"/>
      <w:numFmt w:val="lowerLetter"/>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353E5B8A"/>
    <w:multiLevelType w:val="multilevel"/>
    <w:tmpl w:val="F9CEE53E"/>
    <w:lvl w:ilvl="0">
      <w:start w:val="1"/>
      <w:numFmt w:val="decimal"/>
      <w:lvlText w:val="%1."/>
      <w:lvlJc w:val="left"/>
      <w:pPr>
        <w:ind w:left="1065" w:hanging="705"/>
      </w:pPr>
    </w:lvl>
    <w:lvl w:ilvl="1">
      <w:start w:val="4"/>
      <w:numFmt w:val="bullet"/>
      <w:lvlText w:val="•"/>
      <w:lvlJc w:val="left"/>
      <w:pPr>
        <w:ind w:left="1785" w:hanging="705"/>
      </w:pPr>
      <w:rPr>
        <w:rFonts w:ascii="Palatino Linotype" w:eastAsia="Palatino Linotype" w:hAnsi="Palatino Linotype" w:cs="Palatino Linotype"/>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3013363"/>
    <w:multiLevelType w:val="multilevel"/>
    <w:tmpl w:val="36C0C21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4A531645"/>
    <w:multiLevelType w:val="multilevel"/>
    <w:tmpl w:val="1FF2E680"/>
    <w:lvl w:ilvl="0">
      <w:start w:val="1"/>
      <w:numFmt w:val="decimal"/>
      <w:lvlText w:val="%1."/>
      <w:lvlJc w:val="left"/>
      <w:pPr>
        <w:ind w:left="1065" w:hanging="705"/>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4A876EDB"/>
    <w:multiLevelType w:val="multilevel"/>
    <w:tmpl w:val="19B48FF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4CEE0B65"/>
    <w:multiLevelType w:val="multilevel"/>
    <w:tmpl w:val="80860EF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C697CBD"/>
    <w:multiLevelType w:val="multilevel"/>
    <w:tmpl w:val="623E3FA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649A3CDA"/>
    <w:multiLevelType w:val="multilevel"/>
    <w:tmpl w:val="7F5EB09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1" w15:restartNumberingAfterBreak="0">
    <w:nsid w:val="680267F0"/>
    <w:multiLevelType w:val="multilevel"/>
    <w:tmpl w:val="45F64D2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2" w15:restartNumberingAfterBreak="0">
    <w:nsid w:val="75FC0C43"/>
    <w:multiLevelType w:val="multilevel"/>
    <w:tmpl w:val="5178F03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3"/>
  </w:num>
  <w:num w:numId="2">
    <w:abstractNumId w:val="0"/>
  </w:num>
  <w:num w:numId="3">
    <w:abstractNumId w:val="2"/>
  </w:num>
  <w:num w:numId="4">
    <w:abstractNumId w:val="8"/>
  </w:num>
  <w:num w:numId="5">
    <w:abstractNumId w:val="10"/>
  </w:num>
  <w:num w:numId="6">
    <w:abstractNumId w:val="5"/>
  </w:num>
  <w:num w:numId="7">
    <w:abstractNumId w:val="9"/>
  </w:num>
  <w:num w:numId="8">
    <w:abstractNumId w:val="12"/>
  </w:num>
  <w:num w:numId="9">
    <w:abstractNumId w:val="7"/>
  </w:num>
  <w:num w:numId="10">
    <w:abstractNumId w:val="11"/>
  </w:num>
  <w:num w:numId="11">
    <w:abstractNumId w:val="6"/>
  </w:num>
  <w:num w:numId="12">
    <w:abstractNumId w:val="4"/>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326C"/>
    <w:rsid w:val="00220AED"/>
    <w:rsid w:val="00383354"/>
    <w:rsid w:val="00486498"/>
    <w:rsid w:val="0068289D"/>
    <w:rsid w:val="006E6A56"/>
    <w:rsid w:val="0074326C"/>
    <w:rsid w:val="00812986"/>
    <w:rsid w:val="008A46BA"/>
    <w:rsid w:val="008C1A91"/>
    <w:rsid w:val="00911F00"/>
    <w:rsid w:val="00EE44D6"/>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6B274"/>
  <w15:docId w15:val="{C082C2D9-888F-487C-ADDC-1B8AF6774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bg-BG" w:eastAsia="bg-BG"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2823"/>
    <w:rPr>
      <w:lang w:eastAsia="zh-CN"/>
    </w:rPr>
  </w:style>
  <w:style w:type="paragraph" w:styleId="Heading1">
    <w:name w:val="heading 1"/>
    <w:basedOn w:val="Normal"/>
    <w:next w:val="Normal"/>
    <w:link w:val="Heading1Char"/>
    <w:uiPriority w:val="9"/>
    <w:qFormat/>
    <w:rsid w:val="007C1182"/>
    <w:pPr>
      <w:keepNext/>
      <w:keepLines/>
      <w:widowControl w:val="0"/>
      <w:spacing w:before="240" w:after="0" w:line="240" w:lineRule="auto"/>
      <w:outlineLvl w:val="0"/>
    </w:pPr>
    <w:rPr>
      <w:rFonts w:asciiTheme="majorHAnsi" w:eastAsiaTheme="majorEastAsia" w:hAnsiTheme="majorHAnsi" w:cstheme="majorBidi"/>
      <w:color w:val="2F5496" w:themeColor="accent1" w:themeShade="BF"/>
      <w:sz w:val="32"/>
      <w:szCs w:val="32"/>
      <w:lang w:val="en-US" w:eastAsia="en-US"/>
    </w:rPr>
  </w:style>
  <w:style w:type="paragraph" w:styleId="Heading2">
    <w:name w:val="heading 2"/>
    <w:basedOn w:val="Normal"/>
    <w:next w:val="Normal"/>
    <w:link w:val="Heading2Char"/>
    <w:uiPriority w:val="9"/>
    <w:semiHidden/>
    <w:unhideWhenUsed/>
    <w:qFormat/>
    <w:rsid w:val="007C1182"/>
    <w:pPr>
      <w:keepNext/>
      <w:keepLines/>
      <w:widowControl w:val="0"/>
      <w:spacing w:before="40" w:after="0" w:line="240" w:lineRule="auto"/>
      <w:outlineLvl w:val="1"/>
    </w:pPr>
    <w:rPr>
      <w:rFonts w:asciiTheme="majorHAnsi" w:eastAsiaTheme="majorEastAsia" w:hAnsiTheme="majorHAnsi" w:cstheme="majorBidi"/>
      <w:color w:val="2F5496" w:themeColor="accent1" w:themeShade="BF"/>
      <w:sz w:val="26"/>
      <w:szCs w:val="26"/>
      <w:lang w:val="en-US" w:eastAsia="en-US"/>
    </w:rPr>
  </w:style>
  <w:style w:type="paragraph" w:styleId="Heading3">
    <w:name w:val="heading 3"/>
    <w:basedOn w:val="Normal"/>
    <w:link w:val="Heading3Char"/>
    <w:uiPriority w:val="9"/>
    <w:semiHidden/>
    <w:unhideWhenUsed/>
    <w:qFormat/>
    <w:rsid w:val="007C1182"/>
    <w:pPr>
      <w:spacing w:before="100" w:beforeAutospacing="1" w:after="100" w:afterAutospacing="1" w:line="240" w:lineRule="auto"/>
      <w:outlineLvl w:val="2"/>
    </w:pPr>
    <w:rPr>
      <w:rFonts w:ascii="Times New Roman" w:eastAsia="Times New Roman" w:hAnsi="Times New Roman" w:cs="Times New Roman"/>
      <w:b/>
      <w:bCs/>
      <w:sz w:val="27"/>
      <w:szCs w:val="27"/>
      <w:lang w:eastAsia="bg-BG"/>
    </w:rPr>
  </w:style>
  <w:style w:type="paragraph" w:styleId="Heading4">
    <w:name w:val="heading 4"/>
    <w:basedOn w:val="Normal"/>
    <w:next w:val="Normal"/>
    <w:link w:val="Heading4Char"/>
    <w:uiPriority w:val="9"/>
    <w:semiHidden/>
    <w:unhideWhenUsed/>
    <w:qFormat/>
    <w:rsid w:val="007C1182"/>
    <w:pPr>
      <w:keepNext/>
      <w:keepLines/>
      <w:widowControl w:val="0"/>
      <w:spacing w:before="40" w:after="0" w:line="240" w:lineRule="auto"/>
      <w:outlineLvl w:val="3"/>
    </w:pPr>
    <w:rPr>
      <w:rFonts w:asciiTheme="majorHAnsi" w:eastAsiaTheme="majorEastAsia" w:hAnsiTheme="majorHAnsi" w:cstheme="majorBidi"/>
      <w:i/>
      <w:iCs/>
      <w:color w:val="2F5496" w:themeColor="accent1" w:themeShade="BF"/>
      <w:lang w:val="en-US" w:eastAsia="en-US"/>
    </w:rPr>
  </w:style>
  <w:style w:type="paragraph" w:styleId="Heading5">
    <w:name w:val="heading 5"/>
    <w:basedOn w:val="Normal"/>
    <w:next w:val="Normal"/>
    <w:link w:val="Heading5Char"/>
    <w:uiPriority w:val="9"/>
    <w:semiHidden/>
    <w:unhideWhenUsed/>
    <w:qFormat/>
    <w:rsid w:val="007C1182"/>
    <w:pPr>
      <w:keepNext/>
      <w:keepLines/>
      <w:widowControl w:val="0"/>
      <w:spacing w:before="40" w:after="0" w:line="240" w:lineRule="auto"/>
      <w:outlineLvl w:val="4"/>
    </w:pPr>
    <w:rPr>
      <w:rFonts w:ascii="Calibri Light" w:eastAsia="Times New Roman" w:hAnsi="Calibri Light" w:cs="Times New Roman"/>
      <w:color w:val="2E74B5"/>
      <w:lang w:eastAsia="en-US"/>
    </w:rPr>
  </w:style>
  <w:style w:type="paragraph" w:styleId="Heading6">
    <w:name w:val="heading 6"/>
    <w:basedOn w:val="Normal"/>
    <w:next w:val="Normal"/>
    <w:link w:val="Heading6Char"/>
    <w:uiPriority w:val="9"/>
    <w:semiHidden/>
    <w:unhideWhenUsed/>
    <w:qFormat/>
    <w:rsid w:val="007C1182"/>
    <w:pPr>
      <w:keepNext/>
      <w:keepLines/>
      <w:widowControl w:val="0"/>
      <w:spacing w:before="40" w:after="0" w:line="240" w:lineRule="auto"/>
      <w:outlineLvl w:val="5"/>
    </w:pPr>
    <w:rPr>
      <w:rFonts w:ascii="Calibri Light" w:eastAsia="Times New Roman" w:hAnsi="Calibri Light" w:cs="Times New Roman"/>
      <w:color w:val="1F4D78"/>
      <w:lang w:eastAsia="en-US"/>
    </w:rPr>
  </w:style>
  <w:style w:type="paragraph" w:styleId="Heading7">
    <w:name w:val="heading 7"/>
    <w:basedOn w:val="Normal"/>
    <w:next w:val="Normal"/>
    <w:link w:val="Heading7Char"/>
    <w:uiPriority w:val="9"/>
    <w:semiHidden/>
    <w:unhideWhenUsed/>
    <w:qFormat/>
    <w:rsid w:val="007C1182"/>
    <w:pPr>
      <w:keepNext/>
      <w:keepLines/>
      <w:widowControl w:val="0"/>
      <w:spacing w:before="40" w:after="0" w:line="240" w:lineRule="auto"/>
      <w:outlineLvl w:val="6"/>
    </w:pPr>
    <w:rPr>
      <w:rFonts w:ascii="Calibri Light" w:eastAsia="Times New Roman" w:hAnsi="Calibri Light" w:cs="Times New Roman"/>
      <w:i/>
      <w:iCs/>
      <w:color w:val="1F4D78"/>
      <w:lang w:eastAsia="en-US"/>
    </w:rPr>
  </w:style>
  <w:style w:type="paragraph" w:styleId="Heading8">
    <w:name w:val="heading 8"/>
    <w:basedOn w:val="Normal"/>
    <w:next w:val="Normal"/>
    <w:link w:val="Heading8Char"/>
    <w:uiPriority w:val="9"/>
    <w:semiHidden/>
    <w:unhideWhenUsed/>
    <w:qFormat/>
    <w:rsid w:val="007C1182"/>
    <w:pPr>
      <w:keepNext/>
      <w:keepLines/>
      <w:widowControl w:val="0"/>
      <w:spacing w:before="40" w:after="0" w:line="240" w:lineRule="auto"/>
      <w:outlineLvl w:val="7"/>
    </w:pPr>
    <w:rPr>
      <w:rFonts w:ascii="Calibri Light" w:eastAsia="Times New Roman" w:hAnsi="Calibri Light" w:cs="Times New Roman"/>
      <w:color w:val="272727"/>
      <w:sz w:val="21"/>
      <w:szCs w:val="21"/>
      <w:lang w:eastAsia="en-US"/>
    </w:rPr>
  </w:style>
  <w:style w:type="paragraph" w:styleId="Heading9">
    <w:name w:val="heading 9"/>
    <w:basedOn w:val="Normal"/>
    <w:next w:val="Normal"/>
    <w:link w:val="Heading9Char"/>
    <w:uiPriority w:val="9"/>
    <w:semiHidden/>
    <w:unhideWhenUsed/>
    <w:qFormat/>
    <w:rsid w:val="007C1182"/>
    <w:pPr>
      <w:keepNext/>
      <w:keepLines/>
      <w:widowControl w:val="0"/>
      <w:spacing w:before="40" w:after="0" w:line="240" w:lineRule="auto"/>
      <w:outlineLvl w:val="8"/>
    </w:pPr>
    <w:rPr>
      <w:rFonts w:ascii="Calibri Light" w:eastAsia="Times New Roman" w:hAnsi="Calibri Light" w:cs="Times New Roman"/>
      <w:i/>
      <w:iCs/>
      <w:color w:val="272727"/>
      <w:sz w:val="21"/>
      <w:szCs w:val="21"/>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C1182"/>
    <w:pPr>
      <w:keepNext/>
      <w:keepLines/>
      <w:spacing w:before="480" w:after="120"/>
    </w:pPr>
    <w:rPr>
      <w:b/>
      <w:sz w:val="72"/>
      <w:szCs w:val="72"/>
      <w:lang w:eastAsia="en-US"/>
    </w:rPr>
  </w:style>
  <w:style w:type="paragraph" w:styleId="Header">
    <w:name w:val="header"/>
    <w:basedOn w:val="Normal"/>
    <w:link w:val="HeaderChar"/>
    <w:uiPriority w:val="99"/>
    <w:unhideWhenUsed/>
    <w:rsid w:val="009D2823"/>
    <w:pPr>
      <w:tabs>
        <w:tab w:val="center" w:pos="4536"/>
        <w:tab w:val="right" w:pos="9072"/>
      </w:tabs>
      <w:spacing w:after="0" w:line="240" w:lineRule="auto"/>
    </w:pPr>
  </w:style>
  <w:style w:type="character" w:customStyle="1" w:styleId="HeaderChar">
    <w:name w:val="Header Char"/>
    <w:basedOn w:val="DefaultParagraphFont"/>
    <w:link w:val="Header"/>
    <w:uiPriority w:val="99"/>
    <w:rsid w:val="009D2823"/>
    <w:rPr>
      <w:lang w:eastAsia="zh-CN"/>
    </w:rPr>
  </w:style>
  <w:style w:type="paragraph" w:styleId="Footer">
    <w:name w:val="footer"/>
    <w:basedOn w:val="Normal"/>
    <w:link w:val="FooterChar"/>
    <w:uiPriority w:val="99"/>
    <w:unhideWhenUsed/>
    <w:rsid w:val="009D2823"/>
    <w:pPr>
      <w:tabs>
        <w:tab w:val="center" w:pos="4536"/>
        <w:tab w:val="right" w:pos="9072"/>
      </w:tabs>
      <w:spacing w:after="0" w:line="240" w:lineRule="auto"/>
    </w:pPr>
  </w:style>
  <w:style w:type="character" w:customStyle="1" w:styleId="FooterChar">
    <w:name w:val="Footer Char"/>
    <w:basedOn w:val="DefaultParagraphFont"/>
    <w:link w:val="Footer"/>
    <w:uiPriority w:val="99"/>
    <w:rsid w:val="009D2823"/>
    <w:rPr>
      <w:lang w:eastAsia="zh-CN"/>
    </w:rPr>
  </w:style>
  <w:style w:type="paragraph" w:styleId="ListParagraph">
    <w:name w:val="List Paragraph"/>
    <w:basedOn w:val="Normal"/>
    <w:uiPriority w:val="34"/>
    <w:qFormat/>
    <w:rsid w:val="009D2823"/>
    <w:pPr>
      <w:ind w:left="720"/>
      <w:contextualSpacing/>
    </w:pPr>
  </w:style>
  <w:style w:type="character" w:customStyle="1" w:styleId="Heading1Char">
    <w:name w:val="Heading 1 Char"/>
    <w:basedOn w:val="DefaultParagraphFont"/>
    <w:link w:val="Heading1"/>
    <w:uiPriority w:val="9"/>
    <w:rsid w:val="007C1182"/>
    <w:rPr>
      <w:rFonts w:asciiTheme="majorHAnsi" w:eastAsiaTheme="majorEastAsia" w:hAnsiTheme="majorHAnsi" w:cstheme="majorBidi"/>
      <w:color w:val="2F5496" w:themeColor="accent1" w:themeShade="BF"/>
      <w:sz w:val="32"/>
      <w:szCs w:val="32"/>
      <w:lang w:val="en-US"/>
    </w:rPr>
  </w:style>
  <w:style w:type="character" w:customStyle="1" w:styleId="Heading2Char">
    <w:name w:val="Heading 2 Char"/>
    <w:basedOn w:val="DefaultParagraphFont"/>
    <w:link w:val="Heading2"/>
    <w:uiPriority w:val="9"/>
    <w:rsid w:val="007C1182"/>
    <w:rPr>
      <w:rFonts w:asciiTheme="majorHAnsi" w:eastAsiaTheme="majorEastAsia" w:hAnsiTheme="majorHAnsi" w:cstheme="majorBidi"/>
      <w:color w:val="2F5496" w:themeColor="accent1" w:themeShade="BF"/>
      <w:sz w:val="26"/>
      <w:szCs w:val="26"/>
      <w:lang w:val="en-US"/>
    </w:rPr>
  </w:style>
  <w:style w:type="character" w:customStyle="1" w:styleId="Heading3Char">
    <w:name w:val="Heading 3 Char"/>
    <w:basedOn w:val="DefaultParagraphFont"/>
    <w:link w:val="Heading3"/>
    <w:uiPriority w:val="9"/>
    <w:rsid w:val="007C1182"/>
    <w:rPr>
      <w:rFonts w:ascii="Times New Roman" w:eastAsia="Times New Roman" w:hAnsi="Times New Roman" w:cs="Times New Roman"/>
      <w:b/>
      <w:bCs/>
      <w:sz w:val="27"/>
      <w:szCs w:val="27"/>
      <w:lang w:eastAsia="bg-BG"/>
    </w:rPr>
  </w:style>
  <w:style w:type="character" w:customStyle="1" w:styleId="Heading4Char">
    <w:name w:val="Heading 4 Char"/>
    <w:basedOn w:val="DefaultParagraphFont"/>
    <w:link w:val="Heading4"/>
    <w:uiPriority w:val="9"/>
    <w:rsid w:val="007C1182"/>
    <w:rPr>
      <w:rFonts w:asciiTheme="majorHAnsi" w:eastAsiaTheme="majorEastAsia" w:hAnsiTheme="majorHAnsi" w:cstheme="majorBidi"/>
      <w:i/>
      <w:iCs/>
      <w:color w:val="2F5496" w:themeColor="accent1" w:themeShade="BF"/>
      <w:lang w:val="en-US"/>
    </w:rPr>
  </w:style>
  <w:style w:type="character" w:customStyle="1" w:styleId="Heading5Char">
    <w:name w:val="Heading 5 Char"/>
    <w:basedOn w:val="DefaultParagraphFont"/>
    <w:link w:val="Heading5"/>
    <w:uiPriority w:val="9"/>
    <w:semiHidden/>
    <w:rsid w:val="007C1182"/>
    <w:rPr>
      <w:rFonts w:ascii="Calibri Light" w:eastAsia="Times New Roman" w:hAnsi="Calibri Light" w:cs="Times New Roman"/>
      <w:color w:val="2E74B5"/>
    </w:rPr>
  </w:style>
  <w:style w:type="character" w:customStyle="1" w:styleId="Heading6Char">
    <w:name w:val="Heading 6 Char"/>
    <w:basedOn w:val="DefaultParagraphFont"/>
    <w:link w:val="Heading6"/>
    <w:uiPriority w:val="9"/>
    <w:semiHidden/>
    <w:rsid w:val="007C1182"/>
    <w:rPr>
      <w:rFonts w:ascii="Calibri Light" w:eastAsia="Times New Roman" w:hAnsi="Calibri Light" w:cs="Times New Roman"/>
      <w:color w:val="1F4D78"/>
    </w:rPr>
  </w:style>
  <w:style w:type="character" w:customStyle="1" w:styleId="Heading7Char">
    <w:name w:val="Heading 7 Char"/>
    <w:basedOn w:val="DefaultParagraphFont"/>
    <w:link w:val="Heading7"/>
    <w:uiPriority w:val="9"/>
    <w:semiHidden/>
    <w:rsid w:val="007C1182"/>
    <w:rPr>
      <w:rFonts w:ascii="Calibri Light" w:eastAsia="Times New Roman" w:hAnsi="Calibri Light" w:cs="Times New Roman"/>
      <w:i/>
      <w:iCs/>
      <w:color w:val="1F4D78"/>
    </w:rPr>
  </w:style>
  <w:style w:type="character" w:customStyle="1" w:styleId="Heading8Char">
    <w:name w:val="Heading 8 Char"/>
    <w:basedOn w:val="DefaultParagraphFont"/>
    <w:link w:val="Heading8"/>
    <w:uiPriority w:val="9"/>
    <w:semiHidden/>
    <w:rsid w:val="007C1182"/>
    <w:rPr>
      <w:rFonts w:ascii="Calibri Light" w:eastAsia="Times New Roman" w:hAnsi="Calibri Light" w:cs="Times New Roman"/>
      <w:color w:val="272727"/>
      <w:sz w:val="21"/>
      <w:szCs w:val="21"/>
    </w:rPr>
  </w:style>
  <w:style w:type="character" w:customStyle="1" w:styleId="Heading9Char">
    <w:name w:val="Heading 9 Char"/>
    <w:basedOn w:val="DefaultParagraphFont"/>
    <w:link w:val="Heading9"/>
    <w:uiPriority w:val="9"/>
    <w:semiHidden/>
    <w:rsid w:val="007C1182"/>
    <w:rPr>
      <w:rFonts w:ascii="Calibri Light" w:eastAsia="Times New Roman" w:hAnsi="Calibri Light" w:cs="Times New Roman"/>
      <w:i/>
      <w:iCs/>
      <w:color w:val="272727"/>
      <w:sz w:val="21"/>
      <w:szCs w:val="21"/>
    </w:rPr>
  </w:style>
  <w:style w:type="character" w:styleId="CommentReference">
    <w:name w:val="annotation reference"/>
    <w:basedOn w:val="DefaultParagraphFont"/>
    <w:uiPriority w:val="99"/>
    <w:semiHidden/>
    <w:unhideWhenUsed/>
    <w:rsid w:val="007C1182"/>
    <w:rPr>
      <w:sz w:val="16"/>
      <w:szCs w:val="16"/>
    </w:rPr>
  </w:style>
  <w:style w:type="paragraph" w:styleId="CommentText">
    <w:name w:val="annotation text"/>
    <w:basedOn w:val="Normal"/>
    <w:link w:val="CommentTextChar"/>
    <w:uiPriority w:val="99"/>
    <w:semiHidden/>
    <w:unhideWhenUsed/>
    <w:rsid w:val="007C1182"/>
    <w:pPr>
      <w:spacing w:line="240" w:lineRule="auto"/>
    </w:pPr>
    <w:rPr>
      <w:sz w:val="20"/>
      <w:szCs w:val="20"/>
      <w:lang w:eastAsia="en-US"/>
    </w:rPr>
  </w:style>
  <w:style w:type="character" w:customStyle="1" w:styleId="CommentTextChar">
    <w:name w:val="Comment Text Char"/>
    <w:basedOn w:val="DefaultParagraphFont"/>
    <w:link w:val="CommentText"/>
    <w:uiPriority w:val="99"/>
    <w:semiHidden/>
    <w:rsid w:val="007C1182"/>
    <w:rPr>
      <w:sz w:val="20"/>
      <w:szCs w:val="20"/>
    </w:rPr>
  </w:style>
  <w:style w:type="character" w:customStyle="1" w:styleId="a">
    <w:name w:val="Основной текст_"/>
    <w:basedOn w:val="DefaultParagraphFont"/>
    <w:link w:val="1"/>
    <w:uiPriority w:val="99"/>
    <w:rsid w:val="007C1182"/>
    <w:rPr>
      <w:rFonts w:ascii="Times New Roman" w:hAnsi="Times New Roman" w:cs="Times New Roman"/>
      <w:shd w:val="clear" w:color="auto" w:fill="FFFFFF"/>
    </w:rPr>
  </w:style>
  <w:style w:type="paragraph" w:customStyle="1" w:styleId="1">
    <w:name w:val="Основной текст1"/>
    <w:basedOn w:val="Normal"/>
    <w:link w:val="a"/>
    <w:uiPriority w:val="99"/>
    <w:rsid w:val="007C1182"/>
    <w:pPr>
      <w:widowControl w:val="0"/>
      <w:shd w:val="clear" w:color="auto" w:fill="FFFFFF"/>
      <w:spacing w:before="540" w:after="600" w:line="240" w:lineRule="atLeast"/>
      <w:ind w:hanging="660"/>
    </w:pPr>
    <w:rPr>
      <w:rFonts w:ascii="Times New Roman" w:hAnsi="Times New Roman" w:cs="Times New Roman"/>
      <w:lang w:eastAsia="en-US"/>
    </w:rPr>
  </w:style>
  <w:style w:type="paragraph" w:styleId="BalloonText">
    <w:name w:val="Balloon Text"/>
    <w:basedOn w:val="Normal"/>
    <w:link w:val="BalloonTextChar"/>
    <w:uiPriority w:val="99"/>
    <w:semiHidden/>
    <w:unhideWhenUsed/>
    <w:rsid w:val="007C1182"/>
    <w:pPr>
      <w:widowControl w:val="0"/>
      <w:spacing w:after="0" w:line="240" w:lineRule="auto"/>
    </w:pPr>
    <w:rPr>
      <w:rFonts w:ascii="Segoe UI" w:hAnsi="Segoe UI" w:cs="Segoe UI"/>
      <w:sz w:val="18"/>
      <w:szCs w:val="18"/>
      <w:lang w:val="en-US" w:eastAsia="en-US"/>
    </w:rPr>
  </w:style>
  <w:style w:type="character" w:customStyle="1" w:styleId="BalloonTextChar">
    <w:name w:val="Balloon Text Char"/>
    <w:basedOn w:val="DefaultParagraphFont"/>
    <w:link w:val="BalloonText"/>
    <w:uiPriority w:val="99"/>
    <w:semiHidden/>
    <w:rsid w:val="007C1182"/>
    <w:rPr>
      <w:rFonts w:ascii="Segoe UI" w:hAnsi="Segoe UI" w:cs="Segoe UI"/>
      <w:sz w:val="18"/>
      <w:szCs w:val="18"/>
      <w:lang w:val="en-US"/>
    </w:rPr>
  </w:style>
  <w:style w:type="paragraph" w:styleId="CommentSubject">
    <w:name w:val="annotation subject"/>
    <w:basedOn w:val="CommentText"/>
    <w:next w:val="CommentText"/>
    <w:link w:val="CommentSubjectChar"/>
    <w:uiPriority w:val="99"/>
    <w:semiHidden/>
    <w:unhideWhenUsed/>
    <w:rsid w:val="007C1182"/>
    <w:pPr>
      <w:widowControl w:val="0"/>
      <w:spacing w:after="0"/>
    </w:pPr>
    <w:rPr>
      <w:b/>
      <w:bCs/>
      <w:lang w:val="en-US"/>
    </w:rPr>
  </w:style>
  <w:style w:type="character" w:customStyle="1" w:styleId="CommentSubjectChar">
    <w:name w:val="Comment Subject Char"/>
    <w:basedOn w:val="CommentTextChar"/>
    <w:link w:val="CommentSubject"/>
    <w:uiPriority w:val="99"/>
    <w:semiHidden/>
    <w:rsid w:val="007C1182"/>
    <w:rPr>
      <w:b/>
      <w:bCs/>
      <w:sz w:val="20"/>
      <w:szCs w:val="20"/>
      <w:lang w:val="en-US"/>
    </w:rPr>
  </w:style>
  <w:style w:type="character" w:styleId="Hyperlink">
    <w:name w:val="Hyperlink"/>
    <w:basedOn w:val="DefaultParagraphFont"/>
    <w:uiPriority w:val="99"/>
    <w:rsid w:val="007C1182"/>
    <w:rPr>
      <w:color w:val="0066CC"/>
      <w:u w:val="single"/>
    </w:rPr>
  </w:style>
  <w:style w:type="character" w:customStyle="1" w:styleId="Bodytext18">
    <w:name w:val="Body text (18)_"/>
    <w:basedOn w:val="DefaultParagraphFont"/>
    <w:link w:val="Bodytext181"/>
    <w:uiPriority w:val="99"/>
    <w:rsid w:val="007C1182"/>
    <w:rPr>
      <w:rFonts w:ascii="Times New Roman" w:hAnsi="Times New Roman" w:cs="Times New Roman"/>
      <w:b/>
      <w:bCs/>
      <w:sz w:val="23"/>
      <w:szCs w:val="23"/>
      <w:shd w:val="clear" w:color="auto" w:fill="FFFFFF"/>
    </w:rPr>
  </w:style>
  <w:style w:type="character" w:customStyle="1" w:styleId="Bodytext180">
    <w:name w:val="Body text (18)"/>
    <w:basedOn w:val="Bodytext18"/>
    <w:uiPriority w:val="99"/>
    <w:rsid w:val="007C1182"/>
    <w:rPr>
      <w:rFonts w:ascii="Times New Roman" w:hAnsi="Times New Roman" w:cs="Times New Roman"/>
      <w:b/>
      <w:bCs/>
      <w:sz w:val="23"/>
      <w:szCs w:val="23"/>
      <w:u w:val="single"/>
      <w:shd w:val="clear" w:color="auto" w:fill="FFFFFF"/>
      <w:lang w:val="en-US" w:eastAsia="en-US"/>
    </w:rPr>
  </w:style>
  <w:style w:type="character" w:customStyle="1" w:styleId="Bodytext183">
    <w:name w:val="Body text (18)3"/>
    <w:basedOn w:val="Bodytext18"/>
    <w:uiPriority w:val="99"/>
    <w:rsid w:val="007C1182"/>
    <w:rPr>
      <w:rFonts w:ascii="Times New Roman" w:hAnsi="Times New Roman" w:cs="Times New Roman"/>
      <w:b/>
      <w:bCs/>
      <w:sz w:val="23"/>
      <w:szCs w:val="23"/>
      <w:shd w:val="clear" w:color="auto" w:fill="FFFFFF"/>
      <w:lang w:val="en-US" w:eastAsia="en-US"/>
    </w:rPr>
  </w:style>
  <w:style w:type="paragraph" w:customStyle="1" w:styleId="Bodytext181">
    <w:name w:val="Body text (18)1"/>
    <w:basedOn w:val="Normal"/>
    <w:link w:val="Bodytext18"/>
    <w:uiPriority w:val="99"/>
    <w:rsid w:val="007C1182"/>
    <w:pPr>
      <w:widowControl w:val="0"/>
      <w:shd w:val="clear" w:color="auto" w:fill="FFFFFF"/>
      <w:spacing w:after="240" w:line="278" w:lineRule="exact"/>
      <w:jc w:val="center"/>
    </w:pPr>
    <w:rPr>
      <w:rFonts w:ascii="Times New Roman" w:hAnsi="Times New Roman" w:cs="Times New Roman"/>
      <w:b/>
      <w:bCs/>
      <w:sz w:val="23"/>
      <w:szCs w:val="23"/>
      <w:lang w:eastAsia="en-US"/>
    </w:rPr>
  </w:style>
  <w:style w:type="paragraph" w:styleId="NoSpacing">
    <w:name w:val="No Spacing"/>
    <w:uiPriority w:val="1"/>
    <w:qFormat/>
    <w:rsid w:val="007C1182"/>
    <w:pPr>
      <w:spacing w:after="0" w:line="240" w:lineRule="auto"/>
    </w:pPr>
  </w:style>
  <w:style w:type="character" w:customStyle="1" w:styleId="Bodytext8">
    <w:name w:val="Body text (8)_"/>
    <w:basedOn w:val="DefaultParagraphFont"/>
    <w:link w:val="Bodytext80"/>
    <w:uiPriority w:val="99"/>
    <w:rsid w:val="007C1182"/>
    <w:rPr>
      <w:rFonts w:ascii="Times New Roman" w:hAnsi="Times New Roman" w:cs="Times New Roman"/>
      <w:sz w:val="21"/>
      <w:szCs w:val="21"/>
      <w:shd w:val="clear" w:color="auto" w:fill="FFFFFF"/>
    </w:rPr>
  </w:style>
  <w:style w:type="character" w:customStyle="1" w:styleId="Bodytext8115pt1">
    <w:name w:val="Body text (8) + 11.5 pt1"/>
    <w:basedOn w:val="Bodytext8"/>
    <w:uiPriority w:val="99"/>
    <w:rsid w:val="007C1182"/>
    <w:rPr>
      <w:rFonts w:ascii="Times New Roman" w:hAnsi="Times New Roman" w:cs="Times New Roman"/>
      <w:sz w:val="23"/>
      <w:szCs w:val="23"/>
      <w:shd w:val="clear" w:color="auto" w:fill="FFFFFF"/>
    </w:rPr>
  </w:style>
  <w:style w:type="paragraph" w:customStyle="1" w:styleId="Bodytext80">
    <w:name w:val="Body text (8)"/>
    <w:basedOn w:val="Normal"/>
    <w:link w:val="Bodytext8"/>
    <w:uiPriority w:val="99"/>
    <w:rsid w:val="007C1182"/>
    <w:pPr>
      <w:widowControl w:val="0"/>
      <w:shd w:val="clear" w:color="auto" w:fill="FFFFFF"/>
      <w:spacing w:after="780" w:line="240" w:lineRule="atLeast"/>
      <w:ind w:hanging="360"/>
      <w:jc w:val="both"/>
    </w:pPr>
    <w:rPr>
      <w:rFonts w:ascii="Times New Roman" w:hAnsi="Times New Roman" w:cs="Times New Roman"/>
      <w:sz w:val="21"/>
      <w:szCs w:val="21"/>
      <w:lang w:eastAsia="en-US"/>
    </w:rPr>
  </w:style>
  <w:style w:type="character" w:customStyle="1" w:styleId="Bodytext25">
    <w:name w:val="Body text (25)_"/>
    <w:basedOn w:val="DefaultParagraphFont"/>
    <w:link w:val="Bodytext251"/>
    <w:uiPriority w:val="99"/>
    <w:rsid w:val="007C1182"/>
    <w:rPr>
      <w:rFonts w:ascii="Times New Roman" w:hAnsi="Times New Roman" w:cs="Times New Roman"/>
      <w:sz w:val="23"/>
      <w:szCs w:val="23"/>
      <w:shd w:val="clear" w:color="auto" w:fill="FFFFFF"/>
    </w:rPr>
  </w:style>
  <w:style w:type="paragraph" w:customStyle="1" w:styleId="Bodytext251">
    <w:name w:val="Body text (25)1"/>
    <w:basedOn w:val="Normal"/>
    <w:link w:val="Bodytext25"/>
    <w:uiPriority w:val="99"/>
    <w:rsid w:val="007C1182"/>
    <w:pPr>
      <w:widowControl w:val="0"/>
      <w:shd w:val="clear" w:color="auto" w:fill="FFFFFF"/>
      <w:spacing w:before="60" w:after="0" w:line="240" w:lineRule="atLeast"/>
      <w:ind w:hanging="360"/>
    </w:pPr>
    <w:rPr>
      <w:rFonts w:ascii="Times New Roman" w:hAnsi="Times New Roman" w:cs="Times New Roman"/>
      <w:sz w:val="23"/>
      <w:szCs w:val="23"/>
      <w:lang w:eastAsia="en-US"/>
    </w:rPr>
  </w:style>
  <w:style w:type="paragraph" w:styleId="NormalWeb">
    <w:name w:val="Normal (Web)"/>
    <w:basedOn w:val="Normal"/>
    <w:uiPriority w:val="99"/>
    <w:unhideWhenUsed/>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styleId="Strong">
    <w:name w:val="Strong"/>
    <w:basedOn w:val="DefaultParagraphFont"/>
    <w:uiPriority w:val="22"/>
    <w:qFormat/>
    <w:rsid w:val="007C1182"/>
    <w:rPr>
      <w:b/>
      <w:bCs/>
    </w:rPr>
  </w:style>
  <w:style w:type="table" w:customStyle="1" w:styleId="TableGrid1">
    <w:name w:val="Table Grid1"/>
    <w:basedOn w:val="TableNormal"/>
    <w:next w:val="TableGrid"/>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1">
    <w:name w:val="Grid Table 1 Light - Accent 11"/>
    <w:basedOn w:val="TableNormal"/>
    <w:next w:val="GridTable1Light-Accent1"/>
    <w:uiPriority w:val="46"/>
    <w:rsid w:val="007C1182"/>
    <w:pPr>
      <w:spacing w:after="0" w:line="240" w:lineRule="auto"/>
    </w:p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7C1182"/>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d-p">
    <w:name w:val="d-p"/>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d-eurlex">
    <w:name w:val="d-eurlex"/>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d-eurlex1">
    <w:name w:val="d-eurlex1"/>
    <w:basedOn w:val="DefaultParagraphFont"/>
    <w:rsid w:val="007C1182"/>
  </w:style>
  <w:style w:type="character" w:customStyle="1" w:styleId="5">
    <w:name w:val="Основной текст (5)_"/>
    <w:basedOn w:val="DefaultParagraphFont"/>
    <w:link w:val="51"/>
    <w:uiPriority w:val="99"/>
    <w:locked/>
    <w:rsid w:val="007C1182"/>
    <w:rPr>
      <w:rFonts w:ascii="Arial" w:hAnsi="Arial" w:cs="Arial"/>
      <w:b/>
      <w:bCs/>
      <w:sz w:val="17"/>
      <w:szCs w:val="17"/>
      <w:shd w:val="clear" w:color="auto" w:fill="FFFFFF"/>
    </w:rPr>
  </w:style>
  <w:style w:type="paragraph" w:customStyle="1" w:styleId="51">
    <w:name w:val="Основной текст (5)1"/>
    <w:basedOn w:val="Normal"/>
    <w:link w:val="5"/>
    <w:uiPriority w:val="99"/>
    <w:rsid w:val="007C1182"/>
    <w:pPr>
      <w:widowControl w:val="0"/>
      <w:shd w:val="clear" w:color="auto" w:fill="FFFFFF"/>
      <w:spacing w:before="60" w:after="180" w:line="240" w:lineRule="atLeast"/>
      <w:jc w:val="both"/>
    </w:pPr>
    <w:rPr>
      <w:rFonts w:ascii="Arial" w:hAnsi="Arial" w:cs="Arial"/>
      <w:b/>
      <w:bCs/>
      <w:sz w:val="17"/>
      <w:szCs w:val="17"/>
      <w:lang w:eastAsia="en-US"/>
    </w:rPr>
  </w:style>
  <w:style w:type="character" w:customStyle="1" w:styleId="a0">
    <w:name w:val="Основной текст"/>
    <w:basedOn w:val="a"/>
    <w:uiPriority w:val="99"/>
    <w:rsid w:val="007C1182"/>
    <w:rPr>
      <w:rFonts w:ascii="Arial" w:hAnsi="Arial" w:cs="Arial"/>
      <w:sz w:val="17"/>
      <w:szCs w:val="17"/>
      <w:shd w:val="clear" w:color="auto" w:fill="FFFFFF"/>
    </w:rPr>
  </w:style>
  <w:style w:type="character" w:customStyle="1" w:styleId="50">
    <w:name w:val="Основной текст (5)"/>
    <w:basedOn w:val="5"/>
    <w:uiPriority w:val="99"/>
    <w:rsid w:val="007C1182"/>
    <w:rPr>
      <w:rFonts w:ascii="Arial" w:hAnsi="Arial" w:cs="Arial"/>
      <w:b/>
      <w:bCs/>
      <w:sz w:val="17"/>
      <w:szCs w:val="17"/>
      <w:shd w:val="clear" w:color="auto" w:fill="FFFFFF"/>
    </w:rPr>
  </w:style>
  <w:style w:type="paragraph" w:customStyle="1" w:styleId="Standard">
    <w:name w:val="Standard"/>
    <w:rsid w:val="007C1182"/>
    <w:pPr>
      <w:suppressAutoHyphens/>
      <w:autoSpaceDN w:val="0"/>
      <w:spacing w:after="0" w:line="240" w:lineRule="auto"/>
    </w:pPr>
    <w:rPr>
      <w:rFonts w:ascii="Times New Roman" w:eastAsia="Times New Roman" w:hAnsi="Times New Roman" w:cs="Times New Roman"/>
      <w:kern w:val="3"/>
      <w:sz w:val="24"/>
      <w:szCs w:val="24"/>
      <w:lang w:val="en-US"/>
    </w:rPr>
  </w:style>
  <w:style w:type="character" w:customStyle="1" w:styleId="UnresolvedMention1">
    <w:name w:val="Unresolved Mention1"/>
    <w:basedOn w:val="DefaultParagraphFont"/>
    <w:uiPriority w:val="99"/>
    <w:semiHidden/>
    <w:unhideWhenUsed/>
    <w:rsid w:val="007C1182"/>
    <w:rPr>
      <w:color w:val="605E5C"/>
      <w:shd w:val="clear" w:color="auto" w:fill="E1DFDD"/>
    </w:rPr>
  </w:style>
  <w:style w:type="paragraph" w:customStyle="1" w:styleId="document-date">
    <w:name w:val="document-date"/>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ewdocreference">
    <w:name w:val="newdocreference"/>
    <w:basedOn w:val="DefaultParagraphFont"/>
    <w:rsid w:val="007C1182"/>
  </w:style>
  <w:style w:type="paragraph" w:customStyle="1" w:styleId="buttons">
    <w:name w:val="buttons"/>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samedocreference">
    <w:name w:val="samedocreference"/>
    <w:basedOn w:val="DefaultParagraphFont"/>
    <w:rsid w:val="007C1182"/>
  </w:style>
  <w:style w:type="paragraph" w:customStyle="1" w:styleId="Title1">
    <w:name w:val="Title1"/>
    <w:basedOn w:val="Normal"/>
    <w:rsid w:val="007C1182"/>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UnresolvedMention2">
    <w:name w:val="Unresolved Mention2"/>
    <w:basedOn w:val="DefaultParagraphFont"/>
    <w:uiPriority w:val="99"/>
    <w:semiHidden/>
    <w:unhideWhenUsed/>
    <w:rsid w:val="007C1182"/>
    <w:rPr>
      <w:color w:val="605E5C"/>
      <w:shd w:val="clear" w:color="auto" w:fill="E1DFDD"/>
    </w:rPr>
  </w:style>
  <w:style w:type="table" w:customStyle="1" w:styleId="451">
    <w:name w:val="Таблица с мрежа 4 – акцентиране 51"/>
    <w:basedOn w:val="TableNormal"/>
    <w:next w:val="GridTable4-Accent5"/>
    <w:uiPriority w:val="49"/>
    <w:rsid w:val="007C1182"/>
    <w:pPr>
      <w:spacing w:after="0" w:line="240" w:lineRule="auto"/>
    </w:p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5">
    <w:name w:val="Grid Table 4 Accent 5"/>
    <w:basedOn w:val="TableNormal"/>
    <w:uiPriority w:val="49"/>
    <w:rsid w:val="007C1182"/>
    <w:pPr>
      <w:spacing w:after="0" w:line="240" w:lineRule="auto"/>
    </w:p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Heading51">
    <w:name w:val="Heading 51"/>
    <w:basedOn w:val="Normal"/>
    <w:next w:val="Normal"/>
    <w:uiPriority w:val="9"/>
    <w:semiHidden/>
    <w:unhideWhenUsed/>
    <w:qFormat/>
    <w:rsid w:val="007C1182"/>
    <w:pPr>
      <w:keepNext/>
      <w:keepLines/>
      <w:spacing w:before="40" w:after="0"/>
      <w:ind w:left="3600" w:hanging="360"/>
      <w:outlineLvl w:val="4"/>
    </w:pPr>
    <w:rPr>
      <w:rFonts w:ascii="Calibri Light" w:eastAsia="Times New Roman" w:hAnsi="Calibri Light" w:cs="Times New Roman"/>
      <w:color w:val="2E74B5"/>
      <w:lang w:eastAsia="en-US"/>
    </w:rPr>
  </w:style>
  <w:style w:type="paragraph" w:customStyle="1" w:styleId="Heading61">
    <w:name w:val="Heading 61"/>
    <w:basedOn w:val="Normal"/>
    <w:next w:val="Normal"/>
    <w:uiPriority w:val="9"/>
    <w:semiHidden/>
    <w:unhideWhenUsed/>
    <w:qFormat/>
    <w:rsid w:val="007C1182"/>
    <w:pPr>
      <w:keepNext/>
      <w:keepLines/>
      <w:spacing w:before="40" w:after="0"/>
      <w:ind w:left="4320" w:hanging="360"/>
      <w:outlineLvl w:val="5"/>
    </w:pPr>
    <w:rPr>
      <w:rFonts w:ascii="Calibri Light" w:eastAsia="Times New Roman" w:hAnsi="Calibri Light" w:cs="Times New Roman"/>
      <w:color w:val="1F4D78"/>
      <w:lang w:eastAsia="en-US"/>
    </w:rPr>
  </w:style>
  <w:style w:type="paragraph" w:customStyle="1" w:styleId="Heading71">
    <w:name w:val="Heading 71"/>
    <w:basedOn w:val="Normal"/>
    <w:next w:val="Normal"/>
    <w:uiPriority w:val="9"/>
    <w:semiHidden/>
    <w:unhideWhenUsed/>
    <w:qFormat/>
    <w:rsid w:val="007C1182"/>
    <w:pPr>
      <w:keepNext/>
      <w:keepLines/>
      <w:spacing w:before="40" w:after="0"/>
      <w:ind w:left="5040" w:hanging="360"/>
      <w:outlineLvl w:val="6"/>
    </w:pPr>
    <w:rPr>
      <w:rFonts w:ascii="Calibri Light" w:eastAsia="Times New Roman" w:hAnsi="Calibri Light" w:cs="Times New Roman"/>
      <w:i/>
      <w:iCs/>
      <w:color w:val="1F4D78"/>
      <w:lang w:eastAsia="en-US"/>
    </w:rPr>
  </w:style>
  <w:style w:type="paragraph" w:customStyle="1" w:styleId="Heading81">
    <w:name w:val="Heading 81"/>
    <w:basedOn w:val="Normal"/>
    <w:next w:val="Normal"/>
    <w:uiPriority w:val="9"/>
    <w:semiHidden/>
    <w:unhideWhenUsed/>
    <w:qFormat/>
    <w:rsid w:val="007C1182"/>
    <w:pPr>
      <w:keepNext/>
      <w:keepLines/>
      <w:spacing w:before="40" w:after="0"/>
      <w:ind w:left="5760" w:hanging="360"/>
      <w:outlineLvl w:val="7"/>
    </w:pPr>
    <w:rPr>
      <w:rFonts w:ascii="Calibri Light" w:eastAsia="Times New Roman" w:hAnsi="Calibri Light" w:cs="Times New Roman"/>
      <w:color w:val="272727"/>
      <w:sz w:val="21"/>
      <w:szCs w:val="21"/>
      <w:lang w:eastAsia="en-US"/>
    </w:rPr>
  </w:style>
  <w:style w:type="paragraph" w:customStyle="1" w:styleId="Heading91">
    <w:name w:val="Heading 91"/>
    <w:basedOn w:val="Normal"/>
    <w:next w:val="Normal"/>
    <w:uiPriority w:val="9"/>
    <w:semiHidden/>
    <w:unhideWhenUsed/>
    <w:qFormat/>
    <w:rsid w:val="007C1182"/>
    <w:pPr>
      <w:keepNext/>
      <w:keepLines/>
      <w:spacing w:before="40" w:after="0"/>
      <w:ind w:left="6480" w:hanging="360"/>
      <w:outlineLvl w:val="8"/>
    </w:pPr>
    <w:rPr>
      <w:rFonts w:ascii="Calibri Light" w:eastAsia="Times New Roman" w:hAnsi="Calibri Light" w:cs="Times New Roman"/>
      <w:i/>
      <w:iCs/>
      <w:color w:val="272727"/>
      <w:sz w:val="21"/>
      <w:szCs w:val="21"/>
      <w:lang w:eastAsia="en-US"/>
    </w:rPr>
  </w:style>
  <w:style w:type="numbering" w:customStyle="1" w:styleId="NoList1">
    <w:name w:val="No List1"/>
    <w:next w:val="NoList"/>
    <w:uiPriority w:val="99"/>
    <w:semiHidden/>
    <w:unhideWhenUsed/>
    <w:rsid w:val="007C1182"/>
  </w:style>
  <w:style w:type="table" w:customStyle="1" w:styleId="TableNormal1">
    <w:name w:val="Table Normal1"/>
    <w:rsid w:val="007C1182"/>
    <w:tblPr>
      <w:tblCellMar>
        <w:top w:w="0" w:type="dxa"/>
        <w:left w:w="0" w:type="dxa"/>
        <w:bottom w:w="0" w:type="dxa"/>
        <w:right w:w="0" w:type="dxa"/>
      </w:tblCellMar>
    </w:tblPr>
  </w:style>
  <w:style w:type="character" w:customStyle="1" w:styleId="TitleChar">
    <w:name w:val="Title Char"/>
    <w:basedOn w:val="DefaultParagraphFont"/>
    <w:link w:val="Title"/>
    <w:uiPriority w:val="10"/>
    <w:rsid w:val="007C1182"/>
    <w:rPr>
      <w:rFonts w:ascii="Calibri" w:eastAsia="Calibri" w:hAnsi="Calibri" w:cs="Calibri"/>
      <w:b/>
      <w:sz w:val="72"/>
      <w:szCs w:val="72"/>
    </w:rPr>
  </w:style>
  <w:style w:type="character" w:styleId="BookTitle">
    <w:name w:val="Book Title"/>
    <w:basedOn w:val="DefaultParagraphFont"/>
    <w:uiPriority w:val="33"/>
    <w:qFormat/>
    <w:rsid w:val="007C1182"/>
    <w:rPr>
      <w:b/>
      <w:bCs/>
      <w:i/>
      <w:iCs/>
      <w:spacing w:val="5"/>
    </w:rPr>
  </w:style>
  <w:style w:type="table" w:customStyle="1" w:styleId="TableGrid2">
    <w:name w:val="Table Grid2"/>
    <w:basedOn w:val="TableNormal"/>
    <w:next w:val="TableGrid"/>
    <w:uiPriority w:val="39"/>
    <w:rsid w:val="007C118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7C1182"/>
    <w:rPr>
      <w:rFonts w:ascii="Calibri" w:eastAsia="Calibri" w:hAnsi="Calibri" w:cs="Calibri"/>
      <w:sz w:val="23"/>
      <w:szCs w:val="23"/>
      <w:shd w:val="clear" w:color="auto" w:fill="FFFFFF"/>
    </w:rPr>
  </w:style>
  <w:style w:type="character" w:customStyle="1" w:styleId="Bodytext210pt">
    <w:name w:val="Body text (2) + 10 pt"/>
    <w:basedOn w:val="Bodytext2"/>
    <w:rsid w:val="007C1182"/>
    <w:rPr>
      <w:rFonts w:ascii="Calibri" w:eastAsia="Calibri" w:hAnsi="Calibri" w:cs="Calibri"/>
      <w:color w:val="000000"/>
      <w:spacing w:val="0"/>
      <w:w w:val="100"/>
      <w:position w:val="0"/>
      <w:sz w:val="20"/>
      <w:szCs w:val="20"/>
      <w:shd w:val="clear" w:color="auto" w:fill="FFFFFF"/>
      <w:lang w:val="bg-BG" w:eastAsia="bg-BG" w:bidi="bg-BG"/>
    </w:rPr>
  </w:style>
  <w:style w:type="paragraph" w:customStyle="1" w:styleId="Bodytext20">
    <w:name w:val="Body text (2)"/>
    <w:basedOn w:val="Normal"/>
    <w:link w:val="Bodytext2"/>
    <w:rsid w:val="007C1182"/>
    <w:pPr>
      <w:widowControl w:val="0"/>
      <w:shd w:val="clear" w:color="auto" w:fill="FFFFFF"/>
      <w:spacing w:before="300" w:after="0" w:line="456" w:lineRule="exact"/>
      <w:ind w:hanging="760"/>
    </w:pPr>
    <w:rPr>
      <w:sz w:val="23"/>
      <w:szCs w:val="23"/>
      <w:lang w:eastAsia="en-US"/>
    </w:rPr>
  </w:style>
  <w:style w:type="character" w:customStyle="1" w:styleId="Tablecaption">
    <w:name w:val="Table caption_"/>
    <w:basedOn w:val="DefaultParagraphFont"/>
    <w:link w:val="Tablecaption0"/>
    <w:rsid w:val="007C1182"/>
    <w:rPr>
      <w:rFonts w:ascii="Calibri" w:eastAsia="Calibri" w:hAnsi="Calibri" w:cs="Calibri"/>
      <w:b/>
      <w:bCs/>
      <w:shd w:val="clear" w:color="auto" w:fill="FFFFFF"/>
    </w:rPr>
  </w:style>
  <w:style w:type="paragraph" w:customStyle="1" w:styleId="Tablecaption0">
    <w:name w:val="Table caption"/>
    <w:basedOn w:val="Normal"/>
    <w:link w:val="Tablecaption"/>
    <w:rsid w:val="007C1182"/>
    <w:pPr>
      <w:widowControl w:val="0"/>
      <w:shd w:val="clear" w:color="auto" w:fill="FFFFFF"/>
      <w:spacing w:after="0" w:line="0" w:lineRule="atLeast"/>
    </w:pPr>
    <w:rPr>
      <w:b/>
      <w:bCs/>
      <w:lang w:eastAsia="en-US"/>
    </w:rPr>
  </w:style>
  <w:style w:type="character" w:styleId="Emphasis">
    <w:name w:val="Emphasis"/>
    <w:basedOn w:val="DefaultParagraphFont"/>
    <w:uiPriority w:val="20"/>
    <w:qFormat/>
    <w:rsid w:val="007C1182"/>
    <w:rPr>
      <w:i/>
      <w:iCs/>
    </w:rPr>
  </w:style>
  <w:style w:type="character" w:customStyle="1" w:styleId="Footnote3">
    <w:name w:val="Footnote (3)_"/>
    <w:basedOn w:val="DefaultParagraphFont"/>
    <w:link w:val="Footnote30"/>
    <w:rsid w:val="007C1182"/>
    <w:rPr>
      <w:rFonts w:ascii="Calibri" w:eastAsia="Calibri" w:hAnsi="Calibri" w:cs="Calibri"/>
      <w:i/>
      <w:iCs/>
      <w:sz w:val="20"/>
      <w:szCs w:val="20"/>
      <w:shd w:val="clear" w:color="auto" w:fill="FFFFFF"/>
    </w:rPr>
  </w:style>
  <w:style w:type="paragraph" w:customStyle="1" w:styleId="Footnote30">
    <w:name w:val="Footnote (3)"/>
    <w:basedOn w:val="Normal"/>
    <w:link w:val="Footnote3"/>
    <w:rsid w:val="007C1182"/>
    <w:pPr>
      <w:widowControl w:val="0"/>
      <w:shd w:val="clear" w:color="auto" w:fill="FFFFFF"/>
      <w:spacing w:after="0" w:line="278" w:lineRule="exact"/>
      <w:jc w:val="both"/>
    </w:pPr>
    <w:rPr>
      <w:i/>
      <w:iCs/>
      <w:sz w:val="20"/>
      <w:szCs w:val="20"/>
      <w:lang w:eastAsia="en-US"/>
    </w:rPr>
  </w:style>
  <w:style w:type="character" w:customStyle="1" w:styleId="Footnote312pt">
    <w:name w:val="Footnote (3) + 12 pt"/>
    <w:basedOn w:val="Footnote3"/>
    <w:rsid w:val="007C1182"/>
    <w:rPr>
      <w:rFonts w:ascii="Calibri" w:eastAsia="Calibri" w:hAnsi="Calibri" w:cs="Calibri"/>
      <w:b/>
      <w:bCs/>
      <w:i/>
      <w:iCs/>
      <w:smallCaps w:val="0"/>
      <w:strike w:val="0"/>
      <w:color w:val="000000"/>
      <w:spacing w:val="0"/>
      <w:w w:val="100"/>
      <w:position w:val="0"/>
      <w:sz w:val="24"/>
      <w:szCs w:val="24"/>
      <w:u w:val="none"/>
      <w:shd w:val="clear" w:color="auto" w:fill="FFFFFF"/>
      <w:lang w:val="bg-BG" w:eastAsia="bg-BG" w:bidi="bg-BG"/>
    </w:rPr>
  </w:style>
  <w:style w:type="character" w:customStyle="1" w:styleId="Footnote4">
    <w:name w:val="Footnote (4)_"/>
    <w:basedOn w:val="DefaultParagraphFont"/>
    <w:link w:val="Footnote40"/>
    <w:rsid w:val="007C1182"/>
    <w:rPr>
      <w:rFonts w:ascii="Calibri" w:eastAsia="Calibri" w:hAnsi="Calibri" w:cs="Calibri"/>
      <w:sz w:val="17"/>
      <w:szCs w:val="17"/>
      <w:shd w:val="clear" w:color="auto" w:fill="FFFFFF"/>
    </w:rPr>
  </w:style>
  <w:style w:type="paragraph" w:customStyle="1" w:styleId="Footnote40">
    <w:name w:val="Footnote (4)"/>
    <w:basedOn w:val="Normal"/>
    <w:link w:val="Footnote4"/>
    <w:rsid w:val="007C1182"/>
    <w:pPr>
      <w:widowControl w:val="0"/>
      <w:shd w:val="clear" w:color="auto" w:fill="FFFFFF"/>
      <w:spacing w:after="180" w:line="0" w:lineRule="atLeast"/>
    </w:pPr>
    <w:rPr>
      <w:sz w:val="17"/>
      <w:szCs w:val="17"/>
      <w:lang w:eastAsia="en-US"/>
    </w:rPr>
  </w:style>
  <w:style w:type="character" w:customStyle="1" w:styleId="Headerorfooter">
    <w:name w:val="Header or footer_"/>
    <w:basedOn w:val="DefaultParagraphFont"/>
    <w:rsid w:val="007C1182"/>
    <w:rPr>
      <w:rFonts w:ascii="Times New Roman" w:eastAsia="Times New Roman" w:hAnsi="Times New Roman" w:cs="Times New Roman"/>
      <w:b w:val="0"/>
      <w:bCs w:val="0"/>
      <w:i w:val="0"/>
      <w:iCs w:val="0"/>
      <w:smallCaps w:val="0"/>
      <w:strike w:val="0"/>
      <w:sz w:val="22"/>
      <w:szCs w:val="22"/>
      <w:u w:val="none"/>
    </w:rPr>
  </w:style>
  <w:style w:type="character" w:customStyle="1" w:styleId="Headerorfooter0">
    <w:name w:val="Header or footer"/>
    <w:basedOn w:val="Headerorfooter"/>
    <w:rsid w:val="007C1182"/>
    <w:rPr>
      <w:rFonts w:ascii="Times New Roman" w:eastAsia="Times New Roman" w:hAnsi="Times New Roman" w:cs="Times New Roman"/>
      <w:b w:val="0"/>
      <w:bCs w:val="0"/>
      <w:i w:val="0"/>
      <w:iCs w:val="0"/>
      <w:smallCaps w:val="0"/>
      <w:strike w:val="0"/>
      <w:sz w:val="22"/>
      <w:szCs w:val="22"/>
      <w:u w:val="none"/>
    </w:rPr>
  </w:style>
  <w:style w:type="paragraph" w:customStyle="1" w:styleId="Default">
    <w:name w:val="Default"/>
    <w:rsid w:val="007C1182"/>
    <w:pPr>
      <w:autoSpaceDE w:val="0"/>
      <w:autoSpaceDN w:val="0"/>
      <w:adjustRightInd w:val="0"/>
      <w:spacing w:after="0" w:line="240" w:lineRule="auto"/>
    </w:pPr>
    <w:rPr>
      <w:rFonts w:ascii="Times New Roman" w:hAnsi="Times New Roman" w:cs="Times New Roman"/>
      <w:color w:val="000000"/>
      <w:sz w:val="24"/>
      <w:szCs w:val="24"/>
    </w:rPr>
  </w:style>
  <w:style w:type="paragraph" w:styleId="Subtitle">
    <w:name w:val="Subtitle"/>
    <w:basedOn w:val="Normal"/>
    <w:next w:val="Normal"/>
    <w:link w:val="SubtitleChar"/>
    <w:uiPriority w:val="11"/>
    <w:qFormat/>
    <w:pPr>
      <w:keepNext/>
      <w:keepLines/>
      <w:spacing w:before="360" w:after="8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7C1182"/>
    <w:rPr>
      <w:rFonts w:ascii="Georgia" w:eastAsia="Georgia" w:hAnsi="Georgia" w:cs="Georgia"/>
      <w:i/>
      <w:color w:val="666666"/>
      <w:sz w:val="48"/>
      <w:szCs w:val="48"/>
    </w:rPr>
  </w:style>
  <w:style w:type="table" w:customStyle="1" w:styleId="ListTable3-Accent51">
    <w:name w:val="List Table 3 - Accent 51"/>
    <w:basedOn w:val="TableNormal"/>
    <w:next w:val="ListTable3-Accent5"/>
    <w:uiPriority w:val="48"/>
    <w:rsid w:val="007C1182"/>
    <w:pPr>
      <w:spacing w:after="0" w:line="240" w:lineRule="auto"/>
    </w:p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Heading5Char1">
    <w:name w:val="Heading 5 Char1"/>
    <w:basedOn w:val="DefaultParagraphFont"/>
    <w:uiPriority w:val="9"/>
    <w:semiHidden/>
    <w:rsid w:val="007C1182"/>
    <w:rPr>
      <w:rFonts w:asciiTheme="majorHAnsi" w:eastAsiaTheme="majorEastAsia" w:hAnsiTheme="majorHAnsi" w:cstheme="majorBidi"/>
      <w:color w:val="2F5496" w:themeColor="accent1" w:themeShade="BF"/>
      <w:lang w:val="en-US"/>
    </w:rPr>
  </w:style>
  <w:style w:type="character" w:customStyle="1" w:styleId="Heading6Char1">
    <w:name w:val="Heading 6 Char1"/>
    <w:basedOn w:val="DefaultParagraphFont"/>
    <w:uiPriority w:val="9"/>
    <w:semiHidden/>
    <w:rsid w:val="007C1182"/>
    <w:rPr>
      <w:rFonts w:asciiTheme="majorHAnsi" w:eastAsiaTheme="majorEastAsia" w:hAnsiTheme="majorHAnsi" w:cstheme="majorBidi"/>
      <w:color w:val="1F3763" w:themeColor="accent1" w:themeShade="7F"/>
      <w:lang w:val="en-US"/>
    </w:rPr>
  </w:style>
  <w:style w:type="character" w:customStyle="1" w:styleId="Heading7Char1">
    <w:name w:val="Heading 7 Char1"/>
    <w:basedOn w:val="DefaultParagraphFont"/>
    <w:uiPriority w:val="9"/>
    <w:semiHidden/>
    <w:rsid w:val="007C1182"/>
    <w:rPr>
      <w:rFonts w:asciiTheme="majorHAnsi" w:eastAsiaTheme="majorEastAsia" w:hAnsiTheme="majorHAnsi" w:cstheme="majorBidi"/>
      <w:i/>
      <w:iCs/>
      <w:color w:val="1F3763" w:themeColor="accent1" w:themeShade="7F"/>
      <w:lang w:val="en-US"/>
    </w:rPr>
  </w:style>
  <w:style w:type="character" w:customStyle="1" w:styleId="Heading8Char1">
    <w:name w:val="Heading 8 Char1"/>
    <w:basedOn w:val="DefaultParagraphFont"/>
    <w:uiPriority w:val="9"/>
    <w:semiHidden/>
    <w:rsid w:val="007C1182"/>
    <w:rPr>
      <w:rFonts w:asciiTheme="majorHAnsi" w:eastAsiaTheme="majorEastAsia" w:hAnsiTheme="majorHAnsi" w:cstheme="majorBidi"/>
      <w:color w:val="272727" w:themeColor="text1" w:themeTint="D8"/>
      <w:sz w:val="21"/>
      <w:szCs w:val="21"/>
      <w:lang w:val="en-US"/>
    </w:rPr>
  </w:style>
  <w:style w:type="character" w:customStyle="1" w:styleId="Heading9Char1">
    <w:name w:val="Heading 9 Char1"/>
    <w:basedOn w:val="DefaultParagraphFont"/>
    <w:uiPriority w:val="9"/>
    <w:semiHidden/>
    <w:rsid w:val="007C1182"/>
    <w:rPr>
      <w:rFonts w:asciiTheme="majorHAnsi" w:eastAsiaTheme="majorEastAsia" w:hAnsiTheme="majorHAnsi" w:cstheme="majorBidi"/>
      <w:i/>
      <w:iCs/>
      <w:color w:val="272727" w:themeColor="text1" w:themeTint="D8"/>
      <w:sz w:val="21"/>
      <w:szCs w:val="21"/>
      <w:lang w:val="en-US"/>
    </w:rPr>
  </w:style>
  <w:style w:type="table" w:styleId="ListTable3-Accent5">
    <w:name w:val="List Table 3 Accent 5"/>
    <w:basedOn w:val="TableNormal"/>
    <w:uiPriority w:val="48"/>
    <w:rsid w:val="007C1182"/>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character" w:customStyle="1" w:styleId="UnresolvedMention3">
    <w:name w:val="Unresolved Mention3"/>
    <w:basedOn w:val="DefaultParagraphFont"/>
    <w:uiPriority w:val="99"/>
    <w:semiHidden/>
    <w:unhideWhenUsed/>
    <w:rsid w:val="007C118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legislation.apis.bg/doc/559413/0/" TargetMode="External"/><Relationship Id="rId13" Type="http://schemas.openxmlformats.org/officeDocument/2006/relationships/hyperlink" Target="https://www.sofia.bg/en/web/guest/separate-collection/-/asset_publisher/oVpyOnvfpPLX/content/razdelno-s-birane-na-izlezli-ot-upotreba-gumi?inheritRedirect=false&amp;redirect=https%3A%2F%2Fwww.sofia.bg%3A443%2Fen%2Fweb%2Fguest%2Fseparate-collection%3Fp_p_id%3D101_INSTANCE_oVpyOnvfpPLX%26p_p_lifecycle%3D0%26p_p_state%3Dnormal%26p_p_mode%3Dview%26p_p_col_id%3Dcolumn-1%26p_p_col_count%3D1"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ofia.bg/en/web/guest/separate-collection/-/asset_publisher/oVpyOnvfpPLX/content/razdelno-s-birane-na-elektricesko-i-elektronno-oborudvane?inheritRedirect=false&amp;redirect=https%3A%2F%2Fwww.sofia.bg%3A443%2Fen%2Fweb%2Fguest%2Fseparate-collection%3Fp_p_id%3D101_INSTANCE_oVpyOnvfpPLX%26p_p_lifecycle%3D0%26p_p_state%3Dnormal%26p_p_mode%3Dview%26p_p_col_id%3Dcolumn-1%26p_p_col_count%3D1"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fia.bg/en/web/guest/separate-collection/-/asset_publisher/oVpyOnvfpPLX/content/razdelno-s-birane-na-opasni-otpad-ci-ot-domakinstvata?inheritRedirect=false&amp;redirect=https%3A%2F%2Fwww.sofia.bg%3A443%2Fen%2Fweb%2Fguest%2Fseparate-collection%3Fp_p_id%3D101_INSTANCE_oVpyOnvfpPLX%26p_p_lifecycle%3D0%26p_p_state%3Dnormal%26p_p_mode%3Dview%26p_p_col_id%3Dcolumn-1%26p_p_col_count%3D1"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sofia.bg/en/separate-collection/-/asset_publisher/oVpyOnvfpPLX/content/razdelno-s-birane-na-izlezli-ot-upotreba-mps?inheritRedirect=false" TargetMode="External"/><Relationship Id="rId4" Type="http://schemas.openxmlformats.org/officeDocument/2006/relationships/settings" Target="settings.xml"/><Relationship Id="rId9" Type="http://schemas.openxmlformats.org/officeDocument/2006/relationships/hyperlink" Target="http://sofia.bg/en/web/guest/separate-collection/-/asset_publisher/oVpyOnvfpPLX/content/razdelno-s-birane-na-otpad-ci-ot-opakovki-i-otpad-cni-materiali-ot-hartia-i-karton-plastmasa-metali-i-st-klo?inheritRedirect=false&amp;redirect=https%3A%2F%2Fwww.sofia.bg%3A443%2Fen%2Fweb%2Fguest%2Fseparate-collection%3Fp_p_id%3D101_INSTANCE_oVpyOnvfpPLX%26p_p_lifecycle%3D0%26p_p_state%3Dnormal%26p_p_mode%3Dview%26p_p_col_id%3Dcolumn-1%26p_p_col_count%3D1" TargetMode="External"/><Relationship Id="rId14" Type="http://schemas.openxmlformats.org/officeDocument/2006/relationships/hyperlink" Target="https://www.sofia.bg/en/web/guest/separate-collection/-/asset_publisher/oVpyOnvfpPLX/content/razdelno-s-birane-na-akumulatori-i-baterii?inheritRedirect=false&amp;redirect=https%3A%2F%2Fwww.sofia.bg%3A443%2Fen%2Fweb%2Fguest%2Fseparate-collection%3Fp_p_id%3D101_INSTANCE_oVpyOnvfpPLX%26p_p_lifecycle%3D0%26p_p_state%3Dnormal%26p_p_mode%3Dview%26p_p_col_id%3Dcolumn-1%26p_p_col_count%3D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fbv0BJSygJy2FQkFMh092/HCDA==">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36</Pages>
  <Words>12742</Words>
  <Characters>72630</Characters>
  <Application>Microsoft Office Word</Application>
  <DocSecurity>0</DocSecurity>
  <Lines>605</Lines>
  <Paragraphs>170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85202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SM</cp:lastModifiedBy>
  <cp:revision>7</cp:revision>
  <cp:lastPrinted>2022-06-06T11:59:00Z</cp:lastPrinted>
  <dcterms:created xsi:type="dcterms:W3CDTF">2022-06-06T08:52:00Z</dcterms:created>
  <dcterms:modified xsi:type="dcterms:W3CDTF">2023-06-16T07:06:00Z</dcterms:modified>
</cp:coreProperties>
</file>